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0566" w:rsidRDefault="00DA0566" w:rsidP="00DA0566">
      <w:bookmarkStart w:id="0" w:name="_GoBack"/>
      <w:bookmarkEnd w:id="0"/>
    </w:p>
    <w:p w:rsidR="00DA0566" w:rsidRDefault="00DA0566" w:rsidP="00DA0566"/>
    <w:p w:rsidR="00DA0566" w:rsidRPr="00B3550C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Default="00DA0566" w:rsidP="00DA0566"/>
    <w:p w:rsidR="00DA0566" w:rsidRDefault="00DA0566" w:rsidP="00DA0566"/>
    <w:p w:rsidR="00DA0566" w:rsidRPr="00B3550C" w:rsidRDefault="00DA0566" w:rsidP="00DA0566"/>
    <w:p w:rsidR="00DA0566" w:rsidRPr="00F02CDB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PROJETO EXECUTIVO </w:t>
      </w:r>
      <w:r w:rsidR="00852A54">
        <w:rPr>
          <w:rFonts w:ascii="Arial" w:hAnsi="Arial" w:cs="Arial"/>
          <w:b/>
          <w:sz w:val="40"/>
          <w:szCs w:val="40"/>
        </w:rPr>
        <w:t>DE INSTALAÇÕES HIDRÁULICAS E ESGOTO</w:t>
      </w:r>
    </w:p>
    <w:p w:rsidR="00DA0566" w:rsidRPr="00893D44" w:rsidRDefault="00DA0566" w:rsidP="00DA0566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MEMORIAL DESCRITIVO E ESPECIFICAÇÕES TÉCNICAS</w:t>
      </w: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Default="00DA0566" w:rsidP="00DA056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Pr="00B3550C">
        <w:rPr>
          <w:rFonts w:ascii="Arial" w:hAnsi="Arial" w:cs="Arial"/>
          <w:b/>
          <w:sz w:val="24"/>
          <w:szCs w:val="24"/>
        </w:rPr>
        <w:t>, 201</w:t>
      </w:r>
      <w:r>
        <w:rPr>
          <w:rFonts w:ascii="Arial" w:hAnsi="Arial" w:cs="Arial"/>
          <w:b/>
          <w:sz w:val="24"/>
          <w:szCs w:val="24"/>
        </w:rPr>
        <w:t>8</w:t>
      </w:r>
    </w:p>
    <w:sdt>
      <w:sdtPr>
        <w:rPr>
          <w:rFonts w:ascii="Arial" w:eastAsiaTheme="minorHAnsi" w:hAnsi="Arial" w:cs="Arial"/>
          <w:color w:val="auto"/>
          <w:sz w:val="24"/>
          <w:szCs w:val="24"/>
          <w:lang w:eastAsia="en-US"/>
        </w:rPr>
        <w:id w:val="-9280394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B0FFC" w:rsidRDefault="00DB0FFC" w:rsidP="005C11C7">
          <w:pPr>
            <w:pStyle w:val="CabealhodoSumrio"/>
            <w:spacing w:line="360" w:lineRule="auto"/>
            <w:jc w:val="both"/>
            <w:rPr>
              <w:rFonts w:ascii="Arial" w:hAnsi="Arial" w:cs="Arial"/>
              <w:b/>
              <w:color w:val="auto"/>
              <w:sz w:val="24"/>
              <w:szCs w:val="24"/>
            </w:rPr>
          </w:pPr>
          <w:r w:rsidRPr="00B3550C">
            <w:rPr>
              <w:rFonts w:ascii="Arial" w:hAnsi="Arial" w:cs="Arial"/>
              <w:b/>
              <w:color w:val="auto"/>
              <w:sz w:val="24"/>
              <w:szCs w:val="24"/>
            </w:rPr>
            <w:t>SUMÁRIO</w:t>
          </w:r>
        </w:p>
        <w:p w:rsidR="0071444A" w:rsidRDefault="00DB0FFC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B3550C">
            <w:rPr>
              <w:rFonts w:ascii="Arial" w:hAnsi="Arial" w:cs="Arial"/>
              <w:b/>
              <w:sz w:val="24"/>
              <w:szCs w:val="24"/>
            </w:rPr>
            <w:fldChar w:fldCharType="begin"/>
          </w:r>
          <w:r w:rsidRPr="00B3550C">
            <w:rPr>
              <w:rFonts w:ascii="Arial" w:hAnsi="Arial" w:cs="Arial"/>
              <w:b/>
              <w:sz w:val="24"/>
              <w:szCs w:val="24"/>
            </w:rPr>
            <w:instrText xml:space="preserve"> TOC \o "1-3" \h \z \u </w:instrText>
          </w:r>
          <w:r w:rsidRPr="00B3550C">
            <w:rPr>
              <w:rFonts w:ascii="Arial" w:hAnsi="Arial" w:cs="Arial"/>
              <w:b/>
              <w:sz w:val="24"/>
              <w:szCs w:val="24"/>
            </w:rPr>
            <w:fldChar w:fldCharType="separate"/>
          </w:r>
          <w:hyperlink w:anchor="_Toc505095293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1.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INTRODUÇÃO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_Toc505095293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 w:rsidR="007F7E93">
              <w:rPr>
                <w:noProof/>
                <w:webHidden/>
              </w:rPr>
              <w:t>3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294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2.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ABASTECIMENTO DE ÁGUA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_Toc505095294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295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3.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DISTRIBUIÇÃO DE ÁGUA FRIA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_Toc505095295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296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4.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PONTOS DE ABASTECIMENTO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_Toc505095296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297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5.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ACESSIBILIDADE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_Toc505095297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298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6.1.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Bacias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_Toc505095298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299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6.2.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Mictórios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_Toc505095299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0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6.3.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Bancadas/Pias e Lavatórios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_Toc505095300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1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6.4.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Chuveiro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_Toc505095301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2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6.5.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Acessórios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_Toc505095302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3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6.6.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Divisórias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_Toc505095303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4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6.7.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Acessórios Especiais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_Toc505095304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5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7.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TESTES E VERIFICAÇÕES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_Toc505095305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6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8.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REDE DE ESGOTO, SIFÕES E RALOS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_Toc505095306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7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9.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REDE DE LIMPEZA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_Toc505095307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71444A" w:rsidRDefault="007F7E93">
          <w:pPr>
            <w:pStyle w:val="Sumrio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95308" w:history="1">
            <w:r w:rsidR="0071444A" w:rsidRPr="00A770FE">
              <w:rPr>
                <w:rStyle w:val="Hyperlink"/>
                <w:rFonts w:ascii="Arial" w:hAnsi="Arial" w:cs="Arial"/>
                <w:noProof/>
              </w:rPr>
              <w:t>10.</w:t>
            </w:r>
            <w:r w:rsidR="0071444A">
              <w:rPr>
                <w:rFonts w:eastAsiaTheme="minorEastAsia"/>
                <w:noProof/>
                <w:lang w:eastAsia="pt-BR"/>
              </w:rPr>
              <w:tab/>
            </w:r>
            <w:r w:rsidR="0071444A" w:rsidRPr="00A770FE">
              <w:rPr>
                <w:rStyle w:val="Hyperlink"/>
                <w:rFonts w:ascii="Arial" w:hAnsi="Arial" w:cs="Arial"/>
                <w:noProof/>
              </w:rPr>
              <w:t>REDE DE ÁGUAS PLUVIAIS</w:t>
            </w:r>
            <w:r w:rsidR="0071444A">
              <w:rPr>
                <w:noProof/>
                <w:webHidden/>
              </w:rPr>
              <w:tab/>
            </w:r>
            <w:r w:rsidR="0071444A">
              <w:rPr>
                <w:noProof/>
                <w:webHidden/>
              </w:rPr>
              <w:fldChar w:fldCharType="begin"/>
            </w:r>
            <w:r w:rsidR="0071444A">
              <w:rPr>
                <w:noProof/>
                <w:webHidden/>
              </w:rPr>
              <w:instrText xml:space="preserve"> PAGEREF _Toc505095308 \h </w:instrText>
            </w:r>
            <w:r w:rsidR="0071444A">
              <w:rPr>
                <w:noProof/>
                <w:webHidden/>
              </w:rPr>
            </w:r>
            <w:r w:rsidR="0071444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71444A">
              <w:rPr>
                <w:noProof/>
                <w:webHidden/>
              </w:rPr>
              <w:fldChar w:fldCharType="end"/>
            </w:r>
          </w:hyperlink>
        </w:p>
        <w:p w:rsidR="00DB0FFC" w:rsidRPr="00D62BDC" w:rsidRDefault="00DB0FFC" w:rsidP="00D62BDC">
          <w:pPr>
            <w:pStyle w:val="Sumrio1"/>
            <w:tabs>
              <w:tab w:val="left" w:pos="440"/>
              <w:tab w:val="right" w:leader="dot" w:pos="8494"/>
            </w:tabs>
            <w:rPr>
              <w:rFonts w:ascii="Arial" w:hAnsi="Arial" w:cs="Arial"/>
              <w:b/>
              <w:bCs/>
              <w:sz w:val="24"/>
              <w:szCs w:val="24"/>
            </w:rPr>
          </w:pPr>
          <w:r w:rsidRPr="00B3550C">
            <w:rPr>
              <w:rFonts w:ascii="Arial" w:hAnsi="Arial" w:cs="Arial"/>
              <w:b/>
              <w:bCs/>
              <w:sz w:val="24"/>
              <w:szCs w:val="24"/>
            </w:rPr>
            <w:fldChar w:fldCharType="end"/>
          </w:r>
        </w:p>
      </w:sdtContent>
    </w:sdt>
    <w:p w:rsidR="00476170" w:rsidRDefault="00476170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0C5D7A" w:rsidRDefault="000C5D7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71444A" w:rsidRDefault="0071444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E25A08" w:rsidRPr="00E25A08" w:rsidRDefault="00E25A08" w:rsidP="00476170">
      <w:pPr>
        <w:pStyle w:val="PargrafodaLista"/>
        <w:numPr>
          <w:ilvl w:val="0"/>
          <w:numId w:val="16"/>
        </w:numPr>
        <w:spacing w:line="360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" w:name="_Toc505095293"/>
      <w:r>
        <w:rPr>
          <w:rFonts w:ascii="Arial" w:hAnsi="Arial" w:cs="Arial"/>
          <w:b/>
          <w:sz w:val="24"/>
          <w:szCs w:val="24"/>
        </w:rPr>
        <w:lastRenderedPageBreak/>
        <w:t>INTRODUÇÃO</w:t>
      </w:r>
      <w:bookmarkEnd w:id="1"/>
    </w:p>
    <w:p w:rsidR="006A04CE" w:rsidRP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>A execução de qualquer serviço deverá obedecer rigorosamente às normas técnicas vigentes, as disposições das concessionárias e as especificações e detalhes do projeto.</w:t>
      </w:r>
    </w:p>
    <w:p w:rsid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>Todo o serviço referente a qualquer das instalações hidráulico-sanitárias deverá ser executado por profissional habilitado e as ferramentas deverão ser apropriadas a cada serviço e material utilizado.</w:t>
      </w:r>
    </w:p>
    <w:p w:rsidR="000C5D7A" w:rsidRDefault="000C5D7A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A04CE" w:rsidRPr="000C5D7A" w:rsidRDefault="00E25A08" w:rsidP="000C5D7A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2" w:name="_Toc504224640"/>
      <w:bookmarkStart w:id="3" w:name="_Toc505095294"/>
      <w:r>
        <w:rPr>
          <w:rFonts w:ascii="Arial" w:hAnsi="Arial" w:cs="Arial"/>
          <w:b/>
          <w:sz w:val="24"/>
          <w:szCs w:val="24"/>
        </w:rPr>
        <w:t>ABASTECIMENTO DE ÁGUA</w:t>
      </w:r>
      <w:bookmarkEnd w:id="2"/>
      <w:bookmarkEnd w:id="3"/>
    </w:p>
    <w:p w:rsid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 xml:space="preserve">Será feito a partir da rede pública da </w:t>
      </w:r>
      <w:r>
        <w:rPr>
          <w:rFonts w:ascii="Arial" w:hAnsi="Arial" w:cs="Arial"/>
          <w:sz w:val="24"/>
          <w:szCs w:val="24"/>
        </w:rPr>
        <w:t>SABESP</w:t>
      </w:r>
      <w:r w:rsidRPr="006A04CE">
        <w:rPr>
          <w:rFonts w:ascii="Arial" w:hAnsi="Arial" w:cs="Arial"/>
          <w:sz w:val="24"/>
          <w:szCs w:val="24"/>
        </w:rPr>
        <w:t xml:space="preserve">. </w:t>
      </w:r>
    </w:p>
    <w:p w:rsidR="006A04CE" w:rsidRP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25A08" w:rsidRPr="00E25A08" w:rsidRDefault="006A04CE" w:rsidP="00E25A08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r w:rsidRPr="000C5D7A">
        <w:rPr>
          <w:rFonts w:ascii="Arial" w:hAnsi="Arial" w:cs="Arial"/>
          <w:b/>
          <w:sz w:val="24"/>
          <w:szCs w:val="24"/>
        </w:rPr>
        <w:t xml:space="preserve"> </w:t>
      </w:r>
      <w:bookmarkStart w:id="4" w:name="_Toc505095295"/>
      <w:r w:rsidR="00E25A08">
        <w:rPr>
          <w:rFonts w:ascii="Arial" w:hAnsi="Arial" w:cs="Arial"/>
          <w:b/>
          <w:sz w:val="24"/>
          <w:szCs w:val="24"/>
        </w:rPr>
        <w:t>DISTRIBUIÇÃO DE ÁGUA FRIA</w:t>
      </w:r>
      <w:bookmarkEnd w:id="4"/>
    </w:p>
    <w:p w:rsidR="00E25A08" w:rsidRDefault="00E25A08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25A08">
        <w:rPr>
          <w:rFonts w:ascii="Arial" w:hAnsi="Arial" w:cs="Arial"/>
          <w:sz w:val="24"/>
          <w:szCs w:val="24"/>
        </w:rPr>
        <w:t>O projeto de instalações de água fria foi elaborado de modo a garantir o fornecimento de água de forma contínua em quantidade suficiente, mantendo sua qualidade, com pressões e velocidades adequadas ao perfeito funcionamento do sistema de tubulações, incluindo as limitações dos níveis de ruído.</w:t>
      </w:r>
    </w:p>
    <w:p w:rsidR="00E25A08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 xml:space="preserve">A distribuição será feita a partir de caixas d’água sobre a laje de cobertura, </w:t>
      </w:r>
      <w:r>
        <w:rPr>
          <w:rFonts w:ascii="Arial" w:hAnsi="Arial" w:cs="Arial"/>
          <w:sz w:val="24"/>
          <w:szCs w:val="24"/>
        </w:rPr>
        <w:t>com capacidade de 32.000l sendo que 18.000</w:t>
      </w:r>
      <w:r w:rsidR="00476170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 ser</w:t>
      </w:r>
      <w:r w:rsidR="00E82F2C">
        <w:rPr>
          <w:rFonts w:ascii="Arial" w:hAnsi="Arial" w:cs="Arial"/>
          <w:sz w:val="24"/>
          <w:szCs w:val="24"/>
        </w:rPr>
        <w:t>ão</w:t>
      </w:r>
      <w:r>
        <w:rPr>
          <w:rFonts w:ascii="Arial" w:hAnsi="Arial" w:cs="Arial"/>
          <w:sz w:val="24"/>
          <w:szCs w:val="24"/>
        </w:rPr>
        <w:t xml:space="preserve"> destinado</w:t>
      </w:r>
      <w:r w:rsidR="00E82F2C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</w:t>
      </w:r>
      <w:r w:rsidR="00E82F2C">
        <w:rPr>
          <w:rFonts w:ascii="Arial" w:hAnsi="Arial" w:cs="Arial"/>
          <w:sz w:val="24"/>
          <w:szCs w:val="24"/>
        </w:rPr>
        <w:t>à</w:t>
      </w:r>
      <w:r>
        <w:rPr>
          <w:rFonts w:ascii="Arial" w:hAnsi="Arial" w:cs="Arial"/>
          <w:sz w:val="24"/>
          <w:szCs w:val="24"/>
        </w:rPr>
        <w:t xml:space="preserve"> reserva técnica de incêndio</w:t>
      </w:r>
      <w:r w:rsidRPr="006A04CE">
        <w:rPr>
          <w:rFonts w:ascii="Arial" w:hAnsi="Arial" w:cs="Arial"/>
          <w:sz w:val="24"/>
          <w:szCs w:val="24"/>
        </w:rPr>
        <w:t>.</w:t>
      </w:r>
    </w:p>
    <w:p w:rsidR="006A04CE" w:rsidRP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 xml:space="preserve">As tubulações passarão </w:t>
      </w:r>
      <w:r w:rsidR="00E82F2C">
        <w:rPr>
          <w:rFonts w:ascii="Arial" w:hAnsi="Arial" w:cs="Arial"/>
          <w:sz w:val="24"/>
          <w:szCs w:val="24"/>
        </w:rPr>
        <w:t>a</w:t>
      </w:r>
      <w:r w:rsidRPr="006A04CE">
        <w:rPr>
          <w:rFonts w:ascii="Arial" w:hAnsi="Arial" w:cs="Arial"/>
          <w:sz w:val="24"/>
          <w:szCs w:val="24"/>
        </w:rPr>
        <w:t xml:space="preserve"> distâncias convenientes de qualquer baldrame ou fundação, a fim de prevenir a ocorrência de eventuais recalques.</w:t>
      </w:r>
    </w:p>
    <w:p w:rsid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 xml:space="preserve">As tubulações de água fria deverão ser assentadas acima de outras redes, nos casos de sobreposição e quando enterradas deverão ser envelopadas com </w:t>
      </w:r>
      <w:r w:rsidRPr="006A04CE">
        <w:rPr>
          <w:rFonts w:ascii="Arial" w:hAnsi="Arial" w:cs="Arial"/>
          <w:sz w:val="24"/>
          <w:szCs w:val="24"/>
        </w:rPr>
        <w:lastRenderedPageBreak/>
        <w:t>concreto magro. Todas as extremidades deverão ser protegidas e vedadas durante a construção, até a instalação definitiva dos aparelhos.</w:t>
      </w:r>
    </w:p>
    <w:p w:rsidR="00E25A08" w:rsidRDefault="00E25A08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A04CE" w:rsidRPr="000C5D7A" w:rsidRDefault="00E25A08" w:rsidP="000C5D7A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5" w:name="_Toc504224642"/>
      <w:bookmarkStart w:id="6" w:name="_Toc505095296"/>
      <w:r>
        <w:rPr>
          <w:rFonts w:ascii="Arial" w:hAnsi="Arial" w:cs="Arial"/>
          <w:b/>
          <w:sz w:val="24"/>
          <w:szCs w:val="24"/>
        </w:rPr>
        <w:t>PONTOS DE ABASTECIMENTO</w:t>
      </w:r>
      <w:bookmarkEnd w:id="5"/>
      <w:bookmarkEnd w:id="6"/>
    </w:p>
    <w:p w:rsid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>Lavatórios com coluna, bacias sanitárias, pias de bancada, tanques e duchas.</w:t>
      </w:r>
    </w:p>
    <w:p w:rsidR="000C5D7A" w:rsidRPr="006A04CE" w:rsidRDefault="000C5D7A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6A04CE" w:rsidRPr="00E82F2C" w:rsidRDefault="00E82F2C" w:rsidP="00E82F2C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7" w:name="_Toc505095297"/>
      <w:r>
        <w:rPr>
          <w:rFonts w:ascii="Arial" w:hAnsi="Arial" w:cs="Arial"/>
          <w:b/>
          <w:sz w:val="24"/>
          <w:szCs w:val="24"/>
        </w:rPr>
        <w:t>ACESSIBILIDADE</w:t>
      </w:r>
      <w:bookmarkEnd w:id="7"/>
    </w:p>
    <w:p w:rsidR="006A04CE" w:rsidRP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>O sanitário para deficiente físico deverá seguir as especificações da ABNT e detalhes conforme indicados em projeto.  Serão colocadas peças sanitárias, metais e a porta especial de acordo com indicações do detalhe para sanitários para necessidades especiais.</w:t>
      </w:r>
    </w:p>
    <w:p w:rsidR="006A04CE" w:rsidRP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 xml:space="preserve">A porta de entrada </w:t>
      </w:r>
      <w:r>
        <w:rPr>
          <w:rFonts w:ascii="Arial" w:hAnsi="Arial" w:cs="Arial"/>
          <w:sz w:val="24"/>
          <w:szCs w:val="24"/>
        </w:rPr>
        <w:t xml:space="preserve">deverá ter </w:t>
      </w:r>
      <w:r w:rsidRPr="006A04CE">
        <w:rPr>
          <w:rFonts w:ascii="Arial" w:hAnsi="Arial" w:cs="Arial"/>
          <w:sz w:val="24"/>
          <w:szCs w:val="24"/>
        </w:rPr>
        <w:t>barra de apoio e proteção de 0,40m frontalmente de aço inoxidável.</w:t>
      </w:r>
    </w:p>
    <w:p w:rsidR="006A04CE" w:rsidRDefault="006A04CE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6A04CE">
        <w:rPr>
          <w:rFonts w:ascii="Arial" w:hAnsi="Arial" w:cs="Arial"/>
          <w:sz w:val="24"/>
          <w:szCs w:val="24"/>
        </w:rPr>
        <w:t>O vaso sanitário deverá ter sua altura elevada em 0,46cm com aca</w:t>
      </w:r>
      <w:r>
        <w:rPr>
          <w:rFonts w:ascii="Arial" w:hAnsi="Arial" w:cs="Arial"/>
          <w:sz w:val="24"/>
          <w:szCs w:val="24"/>
        </w:rPr>
        <w:t>bamento igual ao piso do local.</w:t>
      </w:r>
    </w:p>
    <w:p w:rsidR="00E82F2C" w:rsidRDefault="00E82F2C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82F2C" w:rsidRPr="00E82F2C" w:rsidRDefault="00E82F2C" w:rsidP="00E82F2C">
      <w:pPr>
        <w:pStyle w:val="PargrafodaLista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E82F2C">
        <w:rPr>
          <w:rFonts w:ascii="Arial" w:hAnsi="Arial" w:cs="Arial"/>
          <w:b/>
          <w:sz w:val="24"/>
          <w:szCs w:val="24"/>
        </w:rPr>
        <w:t>EQUIPAMENTOS</w:t>
      </w:r>
    </w:p>
    <w:p w:rsidR="003D7020" w:rsidRDefault="006A04CE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8" w:name="_Toc504224644"/>
      <w:bookmarkStart w:id="9" w:name="_Toc505095298"/>
      <w:r>
        <w:rPr>
          <w:rFonts w:ascii="Arial" w:hAnsi="Arial" w:cs="Arial"/>
          <w:b/>
          <w:sz w:val="24"/>
          <w:szCs w:val="24"/>
        </w:rPr>
        <w:t>Bacias</w:t>
      </w:r>
      <w:bookmarkEnd w:id="8"/>
      <w:bookmarkEnd w:id="9"/>
    </w:p>
    <w:p w:rsidR="003D7020" w:rsidRDefault="003D7020" w:rsidP="00E82F2C">
      <w:pPr>
        <w:pStyle w:val="PargrafodaLista"/>
        <w:numPr>
          <w:ilvl w:val="0"/>
          <w:numId w:val="4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 xml:space="preserve">Bs1. Bacia sifonada em louça, cor branca, do tipo “deca, bacia sanitária linha duna, cód. P.7”, ou similar + tubo de ligação com canopla, cromados + conjunto de fixação cromado + bolsa de borracha adequada ao modelo + assento plástico branco, do tipo “deca, assento para linha duna, cód. Ap.60”, ou similar + válvula de descarga adequada ao modelo, com acabamento antivandalismo + tubo de descarga em </w:t>
      </w:r>
      <w:r w:rsidR="00E25A08" w:rsidRPr="00E82F2C">
        <w:rPr>
          <w:rFonts w:ascii="Arial" w:hAnsi="Arial" w:cs="Arial"/>
          <w:sz w:val="24"/>
          <w:szCs w:val="24"/>
        </w:rPr>
        <w:t>PVC</w:t>
      </w:r>
      <w:r w:rsidRPr="00E82F2C">
        <w:rPr>
          <w:rFonts w:ascii="Arial" w:hAnsi="Arial" w:cs="Arial"/>
          <w:sz w:val="24"/>
          <w:szCs w:val="24"/>
        </w:rPr>
        <w:t xml:space="preserve"> com anel adequada ao modelo + fita vedante para rosca rolo 1"x50 m.</w:t>
      </w:r>
    </w:p>
    <w:p w:rsidR="00E82F2C" w:rsidRPr="00E82F2C" w:rsidRDefault="00E82F2C" w:rsidP="00E82F2C">
      <w:pPr>
        <w:pStyle w:val="PargrafodaLista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D7020" w:rsidRPr="00E82F2C" w:rsidRDefault="003D7020" w:rsidP="00E82F2C">
      <w:pPr>
        <w:pStyle w:val="PargrafodaLista"/>
        <w:numPr>
          <w:ilvl w:val="0"/>
          <w:numId w:val="47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Bs2. Bacia sanitária acessível sem abertura, do tipo “deca, linha vogue plus conforto, cód. P.510”, ou similar + assento em resina poliéster, cor branca, do tipo “deca, assento poliéster vogue plus, cód. Ap.510”, ou similar + barras de apoio, do tipo "phd, barra de apoio reta 800mm, cód.901", ou similar + válvula de descarga de duplo fluxo, do tipo “deca, válvula de descarga hydra duo 1 1/2 baixa pressão (2 a 10 mca), cód. 2545.c.112”, ou similar .</w:t>
      </w:r>
    </w:p>
    <w:p w:rsidR="003D7020" w:rsidRPr="003B7EF9" w:rsidRDefault="003D7020" w:rsidP="0047617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D7020" w:rsidRDefault="006A04CE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10" w:name="_Toc504224645"/>
      <w:bookmarkStart w:id="11" w:name="_Toc505095299"/>
      <w:r>
        <w:rPr>
          <w:rFonts w:ascii="Arial" w:hAnsi="Arial" w:cs="Arial"/>
          <w:b/>
          <w:sz w:val="24"/>
          <w:szCs w:val="24"/>
        </w:rPr>
        <w:t>Mictórios</w:t>
      </w:r>
      <w:bookmarkEnd w:id="10"/>
      <w:bookmarkEnd w:id="11"/>
    </w:p>
    <w:p w:rsidR="003D7020" w:rsidRPr="00E82F2C" w:rsidRDefault="003D7020" w:rsidP="00E82F2C">
      <w:pPr>
        <w:pStyle w:val="PargrafodaLista"/>
        <w:numPr>
          <w:ilvl w:val="0"/>
          <w:numId w:val="4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Mi1. Mictório com sifão integrado, de louça branca, do tipo “deca mictório cód. M.713”, ou similar + válvula para mictório horizontal de fechamento automático, do tipo “deca, linha decamatic eco, cód. 2572.c”, ou similar.</w:t>
      </w:r>
    </w:p>
    <w:p w:rsidR="003D7020" w:rsidRPr="003B7EF9" w:rsidRDefault="003D7020" w:rsidP="0047617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D7020" w:rsidRDefault="006A04CE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12" w:name="_Toc478993224"/>
      <w:bookmarkStart w:id="13" w:name="_Toc482797111"/>
      <w:bookmarkStart w:id="14" w:name="_Toc504224646"/>
      <w:bookmarkStart w:id="15" w:name="_Toc505095300"/>
      <w:r w:rsidRPr="003B7EF9">
        <w:rPr>
          <w:rFonts w:ascii="Arial" w:hAnsi="Arial" w:cs="Arial"/>
          <w:b/>
          <w:sz w:val="24"/>
          <w:szCs w:val="24"/>
        </w:rPr>
        <w:t>Bancadas/Pia</w:t>
      </w:r>
      <w:r w:rsidR="00852A54">
        <w:rPr>
          <w:rFonts w:ascii="Arial" w:hAnsi="Arial" w:cs="Arial"/>
          <w:b/>
          <w:sz w:val="24"/>
          <w:szCs w:val="24"/>
        </w:rPr>
        <w:t>s</w:t>
      </w:r>
      <w:r w:rsidRPr="003B7EF9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e</w:t>
      </w:r>
      <w:r w:rsidRPr="003B7EF9">
        <w:rPr>
          <w:rFonts w:ascii="Arial" w:hAnsi="Arial" w:cs="Arial"/>
          <w:b/>
          <w:sz w:val="24"/>
          <w:szCs w:val="24"/>
        </w:rPr>
        <w:t xml:space="preserve"> Lavatórios</w:t>
      </w:r>
      <w:bookmarkEnd w:id="12"/>
      <w:bookmarkEnd w:id="13"/>
      <w:bookmarkEnd w:id="14"/>
      <w:bookmarkEnd w:id="15"/>
    </w:p>
    <w:p w:rsidR="003D7020" w:rsidRDefault="003D7020" w:rsidP="00E82F2C">
      <w:pPr>
        <w:pStyle w:val="PargrafodaLista"/>
        <w:numPr>
          <w:ilvl w:val="0"/>
          <w:numId w:val="4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La1. Lavatório de louça pequeno com coluna suspensa, do tipo "deca, lavatório com coluna suspensa vogue plus, cód. L.510", ou similar  + torneira clínica de lavatório, do tipo “wog, cód. 595”, ou similar + válvula de escoamento, do tipo “deca, válvula cód. 1601.c, acabamento cromado”, ou similar.</w:t>
      </w:r>
    </w:p>
    <w:p w:rsidR="003D7020" w:rsidRPr="00E82F2C" w:rsidRDefault="003D7020" w:rsidP="00E82F2C">
      <w:pPr>
        <w:pStyle w:val="PargrafodaLista"/>
        <w:numPr>
          <w:ilvl w:val="0"/>
          <w:numId w:val="4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 xml:space="preserve">La2. Bancada em granito </w:t>
      </w:r>
      <w:r w:rsidR="00C20071" w:rsidRPr="00E82F2C">
        <w:rPr>
          <w:rFonts w:ascii="Arial" w:hAnsi="Arial" w:cs="Arial"/>
          <w:sz w:val="24"/>
          <w:szCs w:val="24"/>
        </w:rPr>
        <w:t>dimensões</w:t>
      </w:r>
      <w:r w:rsidRPr="00E82F2C">
        <w:rPr>
          <w:rFonts w:ascii="Arial" w:hAnsi="Arial" w:cs="Arial"/>
          <w:sz w:val="24"/>
          <w:szCs w:val="24"/>
        </w:rPr>
        <w:t xml:space="preserve">.: 280x50x17cm com 4 cuba  de embutir em louça, 50x38cm +  válvula de escoamento e sifão tipo garrafa em metal cromado +  torneira de mesa para pia com bica móvel e arejador  em  metal cromado com </w:t>
      </w:r>
      <w:r w:rsidR="00C20071" w:rsidRPr="00E82F2C">
        <w:rPr>
          <w:rFonts w:ascii="Arial" w:hAnsi="Arial" w:cs="Arial"/>
          <w:sz w:val="24"/>
          <w:szCs w:val="24"/>
        </w:rPr>
        <w:t>acionamento</w:t>
      </w:r>
      <w:r w:rsidRPr="00E82F2C">
        <w:rPr>
          <w:rFonts w:ascii="Arial" w:hAnsi="Arial" w:cs="Arial"/>
          <w:sz w:val="24"/>
          <w:szCs w:val="24"/>
        </w:rPr>
        <w:t xml:space="preserve"> de toque.</w:t>
      </w:r>
    </w:p>
    <w:p w:rsidR="003D7020" w:rsidRDefault="003D7020" w:rsidP="00E82F2C">
      <w:pPr>
        <w:pStyle w:val="PargrafodaLista"/>
        <w:numPr>
          <w:ilvl w:val="0"/>
          <w:numId w:val="4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La3. Lavatório de louça com coluna suspensa, do tipo "deca, lavatório com coluna suspensa monte carlo, cód. L.81", ou equivalente + torneira para lavatório de mesa, do tipo “docol, pressmatic alfa, cód. 00446106”, ou equivalente + válvula de escoamento, do tipo “deca, válvula cód. 1601.c, acabamento cromado”, ou equivalente.</w:t>
      </w:r>
    </w:p>
    <w:p w:rsidR="003D7020" w:rsidRDefault="003D7020" w:rsidP="00E82F2C">
      <w:pPr>
        <w:pStyle w:val="PargrafodaLista"/>
        <w:numPr>
          <w:ilvl w:val="0"/>
          <w:numId w:val="4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lastRenderedPageBreak/>
        <w:t>La4. Bancada em granito dimen.: 200x60x60cm com duas cubas em chapa de aço inoxidável nº 16 aisi 304, liga 18.8, medindo 60x35x45cm, cada uma, equipadas com válvula americana; pés tubulares em aço inoxidável aisi 304, liga 18.8 + sifão do tipo garrafa em metal cromado 1x1.1/2" + torneira cromada tubo móvel, de parede,  do tipo "fabrimar, cód. 1258", ou similar + registro gaveta 1/2" bruto latão.</w:t>
      </w:r>
    </w:p>
    <w:p w:rsidR="003B7EF9" w:rsidRPr="00E82F2C" w:rsidRDefault="003D7020" w:rsidP="00E82F2C">
      <w:pPr>
        <w:pStyle w:val="PargrafodaLista"/>
        <w:numPr>
          <w:ilvl w:val="0"/>
          <w:numId w:val="48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La5. Bancada em granito dimen.: 400x60x17cm com 2 cuba  de embutir em louça, 50x38cm +  válvula de escoamento e sifão tipo garrafa em metal cromado +  torneira de mesa para pia com bica móvel e arejador  em  metal cromado com</w:t>
      </w:r>
      <w:r w:rsidRPr="00E82F2C">
        <w:rPr>
          <w:rFonts w:ascii="Arial" w:hAnsi="Arial" w:cs="Arial"/>
          <w:color w:val="000000"/>
          <w:sz w:val="18"/>
          <w:szCs w:val="18"/>
        </w:rPr>
        <w:t xml:space="preserve"> </w:t>
      </w:r>
      <w:r w:rsidRPr="00E82F2C">
        <w:rPr>
          <w:rFonts w:ascii="Arial" w:hAnsi="Arial" w:cs="Arial"/>
          <w:sz w:val="24"/>
          <w:szCs w:val="24"/>
        </w:rPr>
        <w:t>acionamneto de toque.</w:t>
      </w:r>
    </w:p>
    <w:p w:rsidR="003D7020" w:rsidRPr="003B7EF9" w:rsidRDefault="003D7020" w:rsidP="0047617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D7020" w:rsidRDefault="006A04CE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16" w:name="_Toc504224647"/>
      <w:bookmarkStart w:id="17" w:name="_Toc505095301"/>
      <w:r>
        <w:rPr>
          <w:rFonts w:ascii="Arial" w:hAnsi="Arial" w:cs="Arial"/>
          <w:b/>
          <w:sz w:val="24"/>
          <w:szCs w:val="24"/>
        </w:rPr>
        <w:t>Chuveiro</w:t>
      </w:r>
      <w:bookmarkEnd w:id="16"/>
      <w:bookmarkEnd w:id="17"/>
    </w:p>
    <w:p w:rsidR="00476170" w:rsidRPr="00E82F2C" w:rsidRDefault="003D7020" w:rsidP="00E82F2C">
      <w:pPr>
        <w:pStyle w:val="PargrafodaLista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E82F2C">
        <w:rPr>
          <w:rFonts w:ascii="Arial" w:hAnsi="Arial" w:cs="Arial"/>
          <w:sz w:val="24"/>
          <w:szCs w:val="24"/>
        </w:rPr>
        <w:t>Ch1. Chuveiro, com válvula de acionamento, antivandalismo, do tipo "docol, chuveiro de vazão constante com válvula pressmatic antivandalismo, cód. 17125006", ou equivalente + assento articulado para banho, em alumínio com pintura epóxi de 700x450 mm, do tipo "phd, banco articulado para banho, cód. 980", ou equivalente + barras de apoio para chuveiro para portadores de deficiência física, em alumínio com pintura epóxi, do tipo "phd, barra de apoio angular 800x800mm, cód.908", ou equivalente e "phd, barra de apoio reta 800mm, cód.901", ou equivalente.</w:t>
      </w:r>
    </w:p>
    <w:p w:rsidR="00B3550C" w:rsidRPr="003B7EF9" w:rsidRDefault="00B3550C" w:rsidP="0047617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D7020" w:rsidRDefault="006A04CE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18" w:name="_Toc504224648"/>
      <w:bookmarkStart w:id="19" w:name="_Toc505095302"/>
      <w:r>
        <w:rPr>
          <w:rFonts w:ascii="Arial" w:hAnsi="Arial" w:cs="Arial"/>
          <w:b/>
          <w:sz w:val="24"/>
          <w:szCs w:val="24"/>
        </w:rPr>
        <w:t>Acessórios</w:t>
      </w:r>
      <w:bookmarkEnd w:id="18"/>
      <w:bookmarkEnd w:id="19"/>
    </w:p>
    <w:p w:rsidR="003D7020" w:rsidRPr="00E82F2C" w:rsidRDefault="003D7020" w:rsidP="00E82F2C">
      <w:pPr>
        <w:pStyle w:val="PargrafodaLista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Ac1. Espelho em vidro cristal liso, espessura de 4 mm, colocado sobre a parede, dimensão 60x90cm.</w:t>
      </w:r>
    </w:p>
    <w:p w:rsidR="003D7020" w:rsidRPr="00E82F2C" w:rsidRDefault="003D7020" w:rsidP="00E82F2C">
      <w:pPr>
        <w:pStyle w:val="PargrafodaLista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Ac2. Cabide cromado para banheiro, do tipo "docol, cabide malta", ou similar.</w:t>
      </w:r>
    </w:p>
    <w:p w:rsidR="003D7020" w:rsidRPr="00E82F2C" w:rsidRDefault="003D7020" w:rsidP="00E82F2C">
      <w:pPr>
        <w:pStyle w:val="PargrafodaLista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Ac3. Saboneteira tipo dispenser, do tipo "brakey, cód. Ca-200", ou similar.</w:t>
      </w:r>
    </w:p>
    <w:p w:rsidR="003D7020" w:rsidRPr="00E82F2C" w:rsidRDefault="003D7020" w:rsidP="00E82F2C">
      <w:pPr>
        <w:pStyle w:val="PargrafodaLista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Ac4. Dispenser toalheiro em abs, do tipo "brakey, cód. Cj-500", ou similar.</w:t>
      </w:r>
    </w:p>
    <w:p w:rsidR="003D7020" w:rsidRPr="00E82F2C" w:rsidRDefault="003D7020" w:rsidP="00E82F2C">
      <w:pPr>
        <w:pStyle w:val="PargrafodaLista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lastRenderedPageBreak/>
        <w:t>Ac5. Dispenser papel higiênico em abs para rolão com visor, do tipo "brakey, cód. Ca-400", ou similar.</w:t>
      </w:r>
    </w:p>
    <w:p w:rsidR="003D7020" w:rsidRPr="003B7EF9" w:rsidRDefault="003D7020" w:rsidP="0047617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D7020" w:rsidRPr="003B7EF9" w:rsidRDefault="00A72358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20" w:name="_Toc504224649"/>
      <w:bookmarkStart w:id="21" w:name="_Toc505095303"/>
      <w:r>
        <w:rPr>
          <w:rFonts w:ascii="Arial" w:hAnsi="Arial" w:cs="Arial"/>
          <w:b/>
          <w:sz w:val="24"/>
          <w:szCs w:val="24"/>
        </w:rPr>
        <w:t>Divisórias</w:t>
      </w:r>
      <w:bookmarkEnd w:id="20"/>
      <w:bookmarkEnd w:id="21"/>
    </w:p>
    <w:p w:rsidR="003D7020" w:rsidRPr="00E82F2C" w:rsidRDefault="003D7020" w:rsidP="00E82F2C">
      <w:pPr>
        <w:pStyle w:val="PargrafodaLista"/>
        <w:numPr>
          <w:ilvl w:val="0"/>
          <w:numId w:val="50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82F2C">
        <w:rPr>
          <w:rFonts w:ascii="Arial" w:hAnsi="Arial" w:cs="Arial"/>
          <w:sz w:val="24"/>
          <w:szCs w:val="24"/>
        </w:rPr>
        <w:t>Div1. Placa cimenticia monolitica não laminada, de baixa densidade, resinada com pigmento de concreto e espessura de 30mm.</w:t>
      </w:r>
    </w:p>
    <w:p w:rsidR="003D7020" w:rsidRPr="003B7EF9" w:rsidRDefault="003D7020" w:rsidP="0047617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D7020" w:rsidRPr="003B7EF9" w:rsidRDefault="00A72358" w:rsidP="000C5D7A">
      <w:pPr>
        <w:pStyle w:val="PargrafodaLista"/>
        <w:numPr>
          <w:ilvl w:val="1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sz w:val="24"/>
          <w:szCs w:val="24"/>
        </w:rPr>
      </w:pPr>
      <w:bookmarkStart w:id="22" w:name="_Toc478993230"/>
      <w:bookmarkStart w:id="23" w:name="_Toc482797116"/>
      <w:bookmarkStart w:id="24" w:name="_Toc504224650"/>
      <w:bookmarkStart w:id="25" w:name="_Toc505095304"/>
      <w:r w:rsidRPr="003B7EF9">
        <w:rPr>
          <w:rFonts w:ascii="Arial" w:hAnsi="Arial" w:cs="Arial"/>
          <w:b/>
          <w:sz w:val="24"/>
          <w:szCs w:val="24"/>
        </w:rPr>
        <w:t>Acessórios Especiais</w:t>
      </w:r>
      <w:bookmarkEnd w:id="22"/>
      <w:bookmarkEnd w:id="23"/>
      <w:bookmarkEnd w:id="24"/>
      <w:bookmarkEnd w:id="25"/>
    </w:p>
    <w:p w:rsidR="00C06969" w:rsidRPr="00E82F2C" w:rsidRDefault="00C20071" w:rsidP="00E82F2C">
      <w:pPr>
        <w:pStyle w:val="PargrafodaLista"/>
        <w:numPr>
          <w:ilvl w:val="0"/>
          <w:numId w:val="50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E82F2C">
        <w:rPr>
          <w:rFonts w:ascii="Arial" w:hAnsi="Arial" w:cs="Arial"/>
          <w:color w:val="000000"/>
          <w:sz w:val="24"/>
          <w:szCs w:val="24"/>
        </w:rPr>
        <w:t>Beb1. Bebedouro elétrico de pressão em aço inoxidável, capacidade de refrigeração de 40l.</w:t>
      </w:r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A72358" w:rsidRPr="00A72358" w:rsidRDefault="00E25A08" w:rsidP="000C5D7A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color w:val="000000"/>
          <w:sz w:val="24"/>
          <w:szCs w:val="24"/>
        </w:rPr>
      </w:pPr>
      <w:bookmarkStart w:id="26" w:name="_Toc505095305"/>
      <w:r>
        <w:rPr>
          <w:rFonts w:ascii="Arial" w:hAnsi="Arial" w:cs="Arial"/>
          <w:b/>
          <w:color w:val="000000"/>
          <w:sz w:val="24"/>
          <w:szCs w:val="24"/>
        </w:rPr>
        <w:t>TESTES E VERIFICAÇÕES</w:t>
      </w:r>
      <w:bookmarkEnd w:id="26"/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Após a conclusão dos trabalhos e antes de ser revestida, a instalação deverá ser testada pelo executor, a fim de verificar possíveis pontos de vazamentos ou falhas nas juntas.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 xml:space="preserve">Equipamentos necessários: 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Bomba de água: elétrica ou manual, capaz de fornecer pressão de água de até 8 kgf/cm2, dotada quando necessário, de uma câmara hidropneumática acoplada, para evitar golpes de aríete ou oscilações de pressão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Manômetro: para pressão máxima de 10 kgf/cm2 com precisão de ± 0,2 kgf/cm2, dotado de registro de macho de três vias para purga de ar, suficientemente aferido e respectivas conexões para ligação dos pontos de água da instalação.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 xml:space="preserve">Procedimento: 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A tubulação a ser ensaiada deverá estar convenientemente limpa, cheia de água fria (± 20ºC) e sem nenhum bolsão de ar no seu interior.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lastRenderedPageBreak/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Instalar a bomba no ponto de utilização e injetar água sob pressão lentamente.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A pressão máxima a ser alcançada deverá ter um valor correspondente a 1,5 vezes a máxima pressão estática da instalação.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A pressão mínima não poderá em hipótese alguma, ser inferior a 1,0 kgf/cm2 (10 m.c.a)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Atingido esse valor e, após um período de 6 horas, devem ser verificados os pontos de vazamento.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 xml:space="preserve">Resultado: 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="00EB5FC6">
        <w:rPr>
          <w:rFonts w:ascii="Arial" w:hAnsi="Arial" w:cs="Arial"/>
          <w:color w:val="000000"/>
          <w:sz w:val="24"/>
          <w:szCs w:val="24"/>
        </w:rPr>
        <w:tab/>
      </w:r>
      <w:r w:rsidRPr="00A72358">
        <w:rPr>
          <w:rFonts w:ascii="Arial" w:hAnsi="Arial" w:cs="Arial"/>
          <w:color w:val="000000"/>
          <w:sz w:val="24"/>
          <w:szCs w:val="24"/>
        </w:rPr>
        <w:t>Deverão ser assinados, com destaque, os casos de desmonte de juntas por efeito da pressão.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Deverão ser assinalados e contados os pontos de ocorrência de vazamento.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•</w:t>
      </w:r>
      <w:r w:rsidRPr="00A72358">
        <w:rPr>
          <w:rFonts w:ascii="Arial" w:hAnsi="Arial" w:cs="Arial"/>
          <w:color w:val="000000"/>
          <w:sz w:val="24"/>
          <w:szCs w:val="24"/>
        </w:rPr>
        <w:tab/>
        <w:t>Os pontos, caso ocorram, deverão ser corrigidos e novamente ensaiados, até a sua completa estanqueidade.</w:t>
      </w:r>
    </w:p>
    <w:p w:rsidR="00D62BDC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Para obter informações complementares sobre os procedimentos dos ensaios deverão ser consultadas as normas ABNT EB-829/75 (NBR-5651), MB-1128/75 (NBR-5657) e MB-1129/75 (NBR-5658).</w:t>
      </w:r>
    </w:p>
    <w:p w:rsidR="00D364A4" w:rsidRDefault="00D364A4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A72358" w:rsidRPr="00E25A08" w:rsidRDefault="00E25A08" w:rsidP="00E25A08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color w:val="000000"/>
          <w:sz w:val="24"/>
          <w:szCs w:val="24"/>
        </w:rPr>
      </w:pPr>
      <w:bookmarkStart w:id="27" w:name="_Toc505095306"/>
      <w:r>
        <w:rPr>
          <w:rFonts w:ascii="Arial" w:hAnsi="Arial" w:cs="Arial"/>
          <w:b/>
          <w:color w:val="000000"/>
          <w:sz w:val="24"/>
          <w:szCs w:val="24"/>
        </w:rPr>
        <w:t>REDE DE ESGOTO, SIFÕES E RALOS</w:t>
      </w:r>
      <w:bookmarkEnd w:id="27"/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S</w:t>
      </w:r>
      <w:r w:rsidRPr="00A72358">
        <w:rPr>
          <w:rFonts w:ascii="Arial" w:hAnsi="Arial" w:cs="Arial"/>
          <w:color w:val="000000"/>
          <w:sz w:val="24"/>
          <w:szCs w:val="24"/>
        </w:rPr>
        <w:t xml:space="preserve">erá executada instalação primária de esgoto (conjunto de tubulações e dispositivos que contém gases provenientes do coletor público) e instalação secundária de esgoto (conjunto de tubulações e dispositivos que não tem acesso aos gases provenientes do coletor público), inclusive ramal de descarga, ramal de esgoto e ramal de ventilação, em tubos e conexões de PVC rígido, de 1ª qualidade, de acordo com recomendações das normas técnicas vigentes e projeto específico </w:t>
      </w:r>
      <w:r w:rsidR="00E25A08" w:rsidRPr="00A72358">
        <w:rPr>
          <w:rFonts w:ascii="Arial" w:hAnsi="Arial" w:cs="Arial"/>
          <w:color w:val="000000"/>
          <w:sz w:val="24"/>
          <w:szCs w:val="24"/>
        </w:rPr>
        <w:t>de hidráulica</w:t>
      </w:r>
      <w:r w:rsidRPr="00A72358">
        <w:rPr>
          <w:rFonts w:ascii="Arial" w:hAnsi="Arial" w:cs="Arial"/>
          <w:color w:val="000000"/>
          <w:sz w:val="24"/>
          <w:szCs w:val="24"/>
        </w:rPr>
        <w:t>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As emendas deverão ser executadas com anéis de borracha e a tubulação será assentada sobre lastro de concreto magro. Deverão ser previstas caixas de inspeção a cada mudança de direção da tubulação.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 xml:space="preserve">A água de lavagem de piso deverá ser recolhida através de ralo sifonado cilíndrico com grelhas na parte superior em inox tipo “abre e fecha” ou sifões sanitários que possam simultaneamente receber efluentes de aparelhos sanitários. 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Deverão ser previsto</w:t>
      </w:r>
      <w:r w:rsidR="000C5D7A">
        <w:rPr>
          <w:rFonts w:ascii="Arial" w:hAnsi="Arial" w:cs="Arial"/>
          <w:color w:val="000000"/>
          <w:sz w:val="24"/>
          <w:szCs w:val="24"/>
        </w:rPr>
        <w:t>s</w:t>
      </w:r>
      <w:r w:rsidRPr="00A72358">
        <w:rPr>
          <w:rFonts w:ascii="Arial" w:hAnsi="Arial" w:cs="Arial"/>
          <w:color w:val="000000"/>
          <w:sz w:val="24"/>
          <w:szCs w:val="24"/>
        </w:rPr>
        <w:t xml:space="preserve"> sifões nas pias, bancadas, lavatórios e tanque do tipo ajustáveis em metal cromado. 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Instalar caixa de gordura para a pia da cozinha. A rede deverá ser dotada de inspeções para manutenção.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Todo esgoto sanitário deverá ser captado e destinado à rede pública, com pontos de inspeção na rede coletora.</w:t>
      </w:r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Prever a instalação de ramal de ventilação para o escoamento de ar da atmosfera para o interior da rede.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A72358" w:rsidRPr="00E25A08" w:rsidRDefault="00E25A08" w:rsidP="00E25A08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color w:val="000000"/>
          <w:sz w:val="24"/>
          <w:szCs w:val="24"/>
        </w:rPr>
      </w:pPr>
      <w:bookmarkStart w:id="28" w:name="_Toc505095307"/>
      <w:r>
        <w:rPr>
          <w:rFonts w:ascii="Arial" w:hAnsi="Arial" w:cs="Arial"/>
          <w:b/>
          <w:color w:val="000000"/>
          <w:sz w:val="24"/>
          <w:szCs w:val="24"/>
        </w:rPr>
        <w:t>REDE DE LIMPEZA</w:t>
      </w:r>
      <w:bookmarkEnd w:id="28"/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Deverão ser previstos ralos de captação de água de limpeza, com diâmetro de e local indi</w:t>
      </w:r>
      <w:r>
        <w:rPr>
          <w:rFonts w:ascii="Arial" w:hAnsi="Arial" w:cs="Arial"/>
          <w:color w:val="000000"/>
          <w:sz w:val="24"/>
          <w:szCs w:val="24"/>
        </w:rPr>
        <w:t>cados no projeto de hidráulico.</w:t>
      </w:r>
      <w:r w:rsidRPr="00A72358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As grelhas metálicas dos ralos deverão ser de aço inox, do tipo giratório. Evitar ralos secos ou sifonado no centro dos ambientes.</w:t>
      </w:r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71444A" w:rsidRPr="00A72358" w:rsidRDefault="0071444A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A72358" w:rsidRDefault="00E82F2C" w:rsidP="00E25A08">
      <w:pPr>
        <w:pStyle w:val="PargrafodaLista"/>
        <w:numPr>
          <w:ilvl w:val="0"/>
          <w:numId w:val="16"/>
        </w:numPr>
        <w:spacing w:line="360" w:lineRule="auto"/>
        <w:jc w:val="both"/>
        <w:outlineLvl w:val="1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 xml:space="preserve"> </w:t>
      </w:r>
      <w:bookmarkStart w:id="29" w:name="_Toc505095308"/>
      <w:r w:rsidR="00E25A08">
        <w:rPr>
          <w:rFonts w:ascii="Arial" w:hAnsi="Arial" w:cs="Arial"/>
          <w:b/>
          <w:color w:val="000000"/>
          <w:sz w:val="24"/>
          <w:szCs w:val="24"/>
        </w:rPr>
        <w:t>REDE DE ÁGUAS PLUVIAIS</w:t>
      </w:r>
      <w:bookmarkEnd w:id="29"/>
    </w:p>
    <w:p w:rsid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 w:rsidRPr="00CD67B7">
        <w:rPr>
          <w:rFonts w:ascii="Arial" w:hAnsi="Arial" w:cs="Arial"/>
          <w:sz w:val="24"/>
          <w:szCs w:val="24"/>
        </w:rPr>
        <w:t xml:space="preserve">s águas pluviais a drenar são provenientes das zonas impermeabilizadas, tais como, coberturas e terraços e serão encaminhadas para o coletor público pluvial existente. </w:t>
      </w:r>
    </w:p>
    <w:p w:rsidR="00CD67B7" w:rsidRDefault="00CD67B7" w:rsidP="00CD67B7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Deverá ser prevista, em todo entorno do prédio unidade, rede de captação de águas pluviais e não será permitida a ligação à rede coletora de esgoto.</w:t>
      </w:r>
    </w:p>
    <w:p w:rsid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>No caso, de se confirmar a inexistência de coletor público a água sobrante será encaminhada para a linha de água existente ou para a valeta do arruamento.</w:t>
      </w:r>
    </w:p>
    <w:p w:rsidR="00D62BDC" w:rsidRDefault="00D62BDC" w:rsidP="00D62BD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bookmarkStart w:id="30" w:name="_Toc386406182"/>
    </w:p>
    <w:p w:rsidR="008274C4" w:rsidRDefault="008274C4" w:rsidP="00D62BDC">
      <w:pPr>
        <w:spacing w:line="360" w:lineRule="auto"/>
        <w:ind w:firstLine="708"/>
        <w:jc w:val="both"/>
        <w:rPr>
          <w:rFonts w:ascii="Arial" w:hAnsi="Arial" w:cs="Arial"/>
          <w:b/>
          <w:sz w:val="24"/>
          <w:szCs w:val="24"/>
        </w:rPr>
      </w:pPr>
      <w:r w:rsidRPr="008274C4">
        <w:rPr>
          <w:rFonts w:ascii="Arial" w:hAnsi="Arial" w:cs="Arial"/>
          <w:b/>
          <w:sz w:val="24"/>
          <w:szCs w:val="24"/>
        </w:rPr>
        <w:t xml:space="preserve">10.1 </w:t>
      </w:r>
      <w:r w:rsidR="00CD67B7" w:rsidRPr="008274C4">
        <w:rPr>
          <w:rFonts w:ascii="Arial" w:hAnsi="Arial" w:cs="Arial"/>
          <w:b/>
          <w:sz w:val="24"/>
          <w:szCs w:val="24"/>
        </w:rPr>
        <w:t>D</w:t>
      </w:r>
      <w:bookmarkEnd w:id="30"/>
      <w:r>
        <w:rPr>
          <w:rFonts w:ascii="Arial" w:hAnsi="Arial" w:cs="Arial"/>
          <w:b/>
          <w:sz w:val="24"/>
          <w:szCs w:val="24"/>
        </w:rPr>
        <w:t>imensionamento hidráulico da rede</w:t>
      </w:r>
    </w:p>
    <w:p w:rsid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CD67B7" w:rsidRPr="00CD67B7">
        <w:rPr>
          <w:rFonts w:ascii="Arial" w:hAnsi="Arial" w:cs="Arial"/>
          <w:sz w:val="24"/>
          <w:szCs w:val="24"/>
        </w:rPr>
        <w:t xml:space="preserve">ara atender a todos os pontos de consumo de água fria dos equipamentos portáteis de hemodiálise com uma elevada pressão, foi previsto junto ao reservatório superior um sistema de pressão hidropneumático. O sistema conforme projeto é constituído de tanque hidropneumático e bombas hidráulicas dimensionados de modo compatível para manter a vazão e pressão média da rede hidráulica. </w:t>
      </w:r>
    </w:p>
    <w:p w:rsidR="008274C4" w:rsidRPr="00CD67B7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D67B7" w:rsidRPr="008274C4" w:rsidRDefault="008274C4" w:rsidP="00D62BDC">
      <w:pPr>
        <w:spacing w:line="360" w:lineRule="auto"/>
        <w:ind w:firstLine="708"/>
        <w:jc w:val="both"/>
        <w:rPr>
          <w:rFonts w:ascii="Arial" w:hAnsi="Arial" w:cs="Arial"/>
          <w:b/>
          <w:sz w:val="24"/>
          <w:szCs w:val="24"/>
        </w:rPr>
      </w:pPr>
      <w:r w:rsidRPr="008274C4">
        <w:rPr>
          <w:rFonts w:ascii="Arial" w:hAnsi="Arial" w:cs="Arial"/>
          <w:b/>
          <w:sz w:val="24"/>
          <w:szCs w:val="24"/>
        </w:rPr>
        <w:t xml:space="preserve">10.2 </w:t>
      </w:r>
      <w:r w:rsidR="00CD67B7" w:rsidRPr="008274C4">
        <w:rPr>
          <w:rFonts w:ascii="Arial" w:hAnsi="Arial" w:cs="Arial"/>
          <w:b/>
          <w:sz w:val="24"/>
          <w:szCs w:val="24"/>
        </w:rPr>
        <w:t xml:space="preserve">Critérios de Dimensionamento </w:t>
      </w:r>
    </w:p>
    <w:p w:rsidR="00CD67B7" w:rsidRP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>Toda a instalação de água fria foi dimensionada trecho a trecho, funcionando como condutos forçados, ficando caracterizados a vazão, velocidade, perda de carga e pressão dinâmica atuante nos pontos mais desfavoráveis. A rede foi projetada de modo que as pressões estáticas ou dinâmicas em qualquer ponto não sejam inferiores a 0,5 mca e nem superiores a 40,0 mca e a velocidade em qualquer trecho não ultrapasse a 2,5 m/s.</w:t>
      </w:r>
    </w:p>
    <w:p w:rsidR="00CD67B7" w:rsidRP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 xml:space="preserve"> Para o cálculo das vazões de dimensionamento, utilizou-se o método de pesos previsto na NBR-5626 da ABNT. As perdas de carga foram calculadas com base na fórmula de Fair-Whipple-Hsiao para tubos de PVC e cobre. </w:t>
      </w:r>
    </w:p>
    <w:p w:rsidR="00CD67B7" w:rsidRP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 xml:space="preserve">Três fatores foram fundamentais para o dimensionamento deste sistema: </w:t>
      </w:r>
    </w:p>
    <w:p w:rsidR="00CD67B7" w:rsidRP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 xml:space="preserve">- </w:t>
      </w:r>
      <w:r w:rsidR="008274C4">
        <w:rPr>
          <w:rFonts w:ascii="Arial" w:hAnsi="Arial" w:cs="Arial"/>
          <w:sz w:val="24"/>
          <w:szCs w:val="24"/>
        </w:rPr>
        <w:t>V</w:t>
      </w:r>
      <w:r w:rsidRPr="00CD67B7">
        <w:rPr>
          <w:rFonts w:ascii="Arial" w:hAnsi="Arial" w:cs="Arial"/>
          <w:sz w:val="24"/>
          <w:szCs w:val="24"/>
        </w:rPr>
        <w:t>azão requerida</w:t>
      </w:r>
      <w:r w:rsidR="008274C4">
        <w:rPr>
          <w:rFonts w:ascii="Arial" w:hAnsi="Arial" w:cs="Arial"/>
          <w:sz w:val="24"/>
          <w:szCs w:val="24"/>
        </w:rPr>
        <w:t>;</w:t>
      </w:r>
    </w:p>
    <w:p w:rsidR="00CD67B7" w:rsidRP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 xml:space="preserve">- </w:t>
      </w:r>
      <w:r w:rsidR="008274C4">
        <w:rPr>
          <w:rFonts w:ascii="Arial" w:hAnsi="Arial" w:cs="Arial"/>
          <w:sz w:val="24"/>
          <w:szCs w:val="24"/>
        </w:rPr>
        <w:t>P</w:t>
      </w:r>
      <w:r w:rsidRPr="00CD67B7">
        <w:rPr>
          <w:rFonts w:ascii="Arial" w:hAnsi="Arial" w:cs="Arial"/>
          <w:sz w:val="24"/>
          <w:szCs w:val="24"/>
        </w:rPr>
        <w:t>ressão de operação</w:t>
      </w:r>
      <w:r w:rsidR="008274C4">
        <w:rPr>
          <w:rFonts w:ascii="Arial" w:hAnsi="Arial" w:cs="Arial"/>
          <w:sz w:val="24"/>
          <w:szCs w:val="24"/>
        </w:rPr>
        <w:t>;</w:t>
      </w:r>
    </w:p>
    <w:p w:rsid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 xml:space="preserve">- </w:t>
      </w:r>
      <w:r w:rsidR="008274C4">
        <w:rPr>
          <w:rFonts w:ascii="Arial" w:hAnsi="Arial" w:cs="Arial"/>
          <w:sz w:val="24"/>
          <w:szCs w:val="24"/>
        </w:rPr>
        <w:t>F</w:t>
      </w:r>
      <w:r w:rsidRPr="00CD67B7">
        <w:rPr>
          <w:rFonts w:ascii="Arial" w:hAnsi="Arial" w:cs="Arial"/>
          <w:sz w:val="24"/>
          <w:szCs w:val="24"/>
        </w:rPr>
        <w:t>requência máxima de funcionamento da motobomba</w:t>
      </w:r>
      <w:r w:rsidR="008274C4">
        <w:rPr>
          <w:rFonts w:ascii="Arial" w:hAnsi="Arial" w:cs="Arial"/>
          <w:sz w:val="24"/>
          <w:szCs w:val="24"/>
        </w:rPr>
        <w:t>.</w:t>
      </w:r>
    </w:p>
    <w:p w:rsidR="008274C4" w:rsidRPr="00CD67B7" w:rsidRDefault="008274C4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CD67B7" w:rsidRPr="008274C4" w:rsidRDefault="008274C4" w:rsidP="00D62BDC">
      <w:pPr>
        <w:spacing w:line="360" w:lineRule="auto"/>
        <w:ind w:firstLine="708"/>
        <w:jc w:val="both"/>
        <w:rPr>
          <w:rFonts w:ascii="Arial" w:hAnsi="Arial" w:cs="Arial"/>
          <w:b/>
          <w:sz w:val="24"/>
          <w:szCs w:val="24"/>
        </w:rPr>
      </w:pPr>
      <w:r w:rsidRPr="008274C4">
        <w:rPr>
          <w:rFonts w:ascii="Arial" w:hAnsi="Arial" w:cs="Arial"/>
          <w:b/>
          <w:sz w:val="24"/>
          <w:szCs w:val="24"/>
        </w:rPr>
        <w:t xml:space="preserve">10.3 </w:t>
      </w:r>
      <w:r w:rsidR="00CD67B7" w:rsidRPr="008274C4">
        <w:rPr>
          <w:rFonts w:ascii="Arial" w:hAnsi="Arial" w:cs="Arial"/>
          <w:b/>
          <w:sz w:val="24"/>
          <w:szCs w:val="24"/>
        </w:rPr>
        <w:t>Fixações</w:t>
      </w:r>
    </w:p>
    <w:p w:rsidR="00CD67B7" w:rsidRPr="00CD67B7" w:rsidRDefault="00CD67B7" w:rsidP="00CD67B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 xml:space="preserve">As fixações para tubos de PVC rígido marrom e cobre no teto deverão ser feitas com materiais galvanizados eletrolíticos, obedecendo um espaçamento entre 1,50m a 2,00m de distância e diâmetro de Ø1/4”. Quando houverem pesos concentrados, devido a presença de registros, estes deverão ser apoiados independentemente do sistema de tubos. Apoios deverão estar sempre o mais perto possível das mudanças de direção. </w:t>
      </w:r>
    </w:p>
    <w:p w:rsidR="00CD67B7" w:rsidRPr="00CD67B7" w:rsidRDefault="00CD67B7" w:rsidP="0047617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CD67B7">
        <w:rPr>
          <w:rFonts w:ascii="Arial" w:hAnsi="Arial" w:cs="Arial"/>
          <w:sz w:val="24"/>
          <w:szCs w:val="24"/>
        </w:rPr>
        <w:t>Nos sistemas de apoio, apenas um poderá ser fixo, os demais deverão estar livres, permitindo o deslocamento longitudinal dos tubos, causado pelo efeito da dilatação térmica. Não serão permitidas fixações de tubos no teto feitas com arame.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O afastamento das águas pluviais superficiais será definido em projeto específico, tendo-se como diretriz a segurança dos usuários.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Para captação das águas pluviais, deverão ser executadas canaletas /ou tubulações, conforme projeto de instalações sanitárias.</w:t>
      </w:r>
    </w:p>
    <w:p w:rsidR="00A72358" w:rsidRP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>Onde houver caneletas na área de circulação e passagem externa, esta deverá ser coberta por grelha em concreto perfurado.</w:t>
      </w:r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72358">
        <w:rPr>
          <w:rFonts w:ascii="Arial" w:hAnsi="Arial" w:cs="Arial"/>
          <w:color w:val="000000"/>
          <w:sz w:val="24"/>
          <w:szCs w:val="24"/>
        </w:rPr>
        <w:t xml:space="preserve"> Onde houver descida de águas pluviais dos telhados, deverão ser previstos caixas, os quais desembocarão em rede de águas pluviais específicas.</w:t>
      </w:r>
    </w:p>
    <w:p w:rsidR="008274C4" w:rsidRDefault="008274C4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:rsidR="008274C4" w:rsidRDefault="008274C4" w:rsidP="008274C4">
      <w:pPr>
        <w:pStyle w:val="PargrafodaLista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</w:rPr>
      </w:pPr>
      <w:r w:rsidRPr="008274C4">
        <w:rPr>
          <w:rFonts w:ascii="Arial" w:hAnsi="Arial" w:cs="Arial"/>
          <w:b/>
          <w:color w:val="000000"/>
          <w:sz w:val="24"/>
          <w:szCs w:val="24"/>
        </w:rPr>
        <w:t xml:space="preserve"> CONSIDERAÇÕES</w:t>
      </w:r>
      <w:r>
        <w:rPr>
          <w:rFonts w:ascii="Arial" w:hAnsi="Arial" w:cs="Arial"/>
          <w:b/>
          <w:color w:val="000000"/>
          <w:sz w:val="24"/>
          <w:szCs w:val="24"/>
        </w:rPr>
        <w:t xml:space="preserve"> FINAIS</w:t>
      </w:r>
    </w:p>
    <w:p w:rsidR="008274C4" w:rsidRP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274C4">
        <w:rPr>
          <w:rFonts w:ascii="Arial" w:hAnsi="Arial" w:cs="Arial"/>
          <w:sz w:val="24"/>
          <w:szCs w:val="24"/>
        </w:rPr>
        <w:t>A distribuição das tubulações, bem como dos respectivos órgãos acessórios, é a indicada nas peças desenhadas que se anexam.</w:t>
      </w:r>
    </w:p>
    <w:p w:rsid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274C4">
        <w:rPr>
          <w:rFonts w:ascii="Arial" w:hAnsi="Arial" w:cs="Arial"/>
          <w:sz w:val="24"/>
          <w:szCs w:val="24"/>
        </w:rPr>
        <w:t xml:space="preserve">Em todos os aspetos omissos </w:t>
      </w:r>
      <w:r>
        <w:rPr>
          <w:rFonts w:ascii="Arial" w:hAnsi="Arial" w:cs="Arial"/>
          <w:sz w:val="24"/>
          <w:szCs w:val="24"/>
        </w:rPr>
        <w:t>neste memorial</w:t>
      </w:r>
      <w:r w:rsidRPr="008274C4">
        <w:rPr>
          <w:rFonts w:ascii="Arial" w:hAnsi="Arial" w:cs="Arial"/>
          <w:sz w:val="24"/>
          <w:szCs w:val="24"/>
        </w:rPr>
        <w:t>, bem como durante a construção do traçado da rede de drenagem de esgoto sanitário, serão sempre respeitadas e seguidas as boas normas da construção civil, assim como a legislação aplicável e em vigor.</w:t>
      </w:r>
    </w:p>
    <w:p w:rsidR="008274C4" w:rsidRPr="008274C4" w:rsidRDefault="008274C4" w:rsidP="008274C4">
      <w:pPr>
        <w:pStyle w:val="Corpodetexto31"/>
        <w:spacing w:before="120" w:after="120"/>
        <w:rPr>
          <w:rFonts w:eastAsiaTheme="minorHAnsi" w:cs="Arial"/>
          <w:sz w:val="24"/>
          <w:szCs w:val="24"/>
          <w:lang w:val="pt-BR" w:eastAsia="en-US"/>
        </w:rPr>
      </w:pPr>
      <w:r w:rsidRPr="008274C4">
        <w:rPr>
          <w:rFonts w:eastAsiaTheme="minorHAnsi" w:cs="Arial"/>
          <w:sz w:val="24"/>
          <w:szCs w:val="24"/>
          <w:lang w:val="pt-BR" w:eastAsia="en-US"/>
        </w:rPr>
        <w:t xml:space="preserve">As especificações e desenhos destinam-se a descrição e execução de uma obra completamente acabada. Eles devem ser considerados complementares entre si e o que constar de um dos documentos é tão obrigatório como se constasse em ambos. </w:t>
      </w:r>
    </w:p>
    <w:p w:rsidR="008274C4" w:rsidRPr="008274C4" w:rsidRDefault="008274C4" w:rsidP="008274C4">
      <w:pPr>
        <w:pStyle w:val="Corpodetexto31"/>
        <w:spacing w:before="120" w:after="120"/>
        <w:rPr>
          <w:rFonts w:eastAsiaTheme="minorHAnsi" w:cs="Arial"/>
          <w:sz w:val="24"/>
          <w:szCs w:val="24"/>
          <w:lang w:val="pt-BR" w:eastAsia="en-US"/>
        </w:rPr>
      </w:pPr>
      <w:r w:rsidRPr="008274C4">
        <w:rPr>
          <w:rFonts w:eastAsiaTheme="minorHAnsi" w:cs="Arial"/>
          <w:sz w:val="24"/>
          <w:szCs w:val="24"/>
          <w:lang w:val="pt-BR" w:eastAsia="en-US"/>
        </w:rPr>
        <w:t xml:space="preserve">A construtora aceita e concorda que os serviços, objeto dos documentos contratuais, deverão ser complementares em todos os seus detalhes. </w:t>
      </w:r>
    </w:p>
    <w:p w:rsidR="008274C4" w:rsidRPr="008274C4" w:rsidRDefault="008274C4" w:rsidP="008274C4">
      <w:pPr>
        <w:pStyle w:val="Corpodetexto31"/>
        <w:spacing w:before="120" w:after="120"/>
        <w:rPr>
          <w:rFonts w:eastAsiaTheme="minorHAnsi" w:cs="Arial"/>
          <w:sz w:val="24"/>
          <w:szCs w:val="24"/>
          <w:lang w:val="pt-BR" w:eastAsia="en-US"/>
        </w:rPr>
      </w:pPr>
      <w:r w:rsidRPr="008274C4">
        <w:rPr>
          <w:rFonts w:eastAsiaTheme="minorHAnsi" w:cs="Arial"/>
          <w:sz w:val="24"/>
          <w:szCs w:val="24"/>
          <w:lang w:val="pt-BR" w:eastAsia="en-US"/>
        </w:rPr>
        <w:t>No caso de erros ou divergências as especificações deverão prevalecer sobre os desenhos, devendo de qualquer maneira ser comunicado ao proprietário e ao projetista. Se no contrato constarem condições especiais e especificações gerais, as condições deverão prevalecer sobre as plantas e especificações gerais, quando existirem divergências entre as mesmas.</w:t>
      </w:r>
    </w:p>
    <w:p w:rsidR="008274C4" w:rsidRP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274C4">
        <w:rPr>
          <w:rFonts w:ascii="Arial" w:hAnsi="Arial" w:cs="Arial"/>
          <w:sz w:val="24"/>
          <w:szCs w:val="24"/>
        </w:rPr>
        <w:t xml:space="preserve">A contratada não deve prevalecer-se de qualquer erro involuntário, ou de qualquer omissão eventualmente existente para eximir-se de suas responsabilidades. A construtora abriga-se a satisfazer a todos os requisitos constantes nos desenhos e nas especificações. </w:t>
      </w:r>
    </w:p>
    <w:p w:rsidR="008274C4" w:rsidRP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274C4">
        <w:rPr>
          <w:rFonts w:ascii="Arial" w:hAnsi="Arial" w:cs="Arial"/>
          <w:sz w:val="24"/>
          <w:szCs w:val="24"/>
        </w:rPr>
        <w:t xml:space="preserve">As cotas que constam nos desenhos deverão predominar, caso haja divergências entre as escalas e as dimensões. O engenheiro residente deverá efetuar todas as correções e interpretações que forem necessárias para o término da obra de maneira satisfatória. </w:t>
      </w:r>
    </w:p>
    <w:p w:rsidR="008274C4" w:rsidRP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274C4">
        <w:rPr>
          <w:rFonts w:ascii="Arial" w:hAnsi="Arial" w:cs="Arial"/>
          <w:sz w:val="24"/>
          <w:szCs w:val="24"/>
        </w:rPr>
        <w:t>Todos os adornos, melhoramentos, etc., indicados nos desenhos, detalhes parcialmente desenhados para qualquer área ou local em particular, deverão ser considerados para áreas ou locais semelhantes, a não ser que haja indicação ou anotação em contrário. Quaisquer outros detalhes e esclarecimentos necessários, serão julgados e decididos de comum acordo entre a construtora e o proprietário.</w:t>
      </w:r>
    </w:p>
    <w:p w:rsidR="008274C4" w:rsidRPr="008274C4" w:rsidRDefault="008274C4" w:rsidP="008274C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8274C4" w:rsidRPr="008274C4" w:rsidRDefault="008274C4" w:rsidP="008274C4">
      <w:pPr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</w:rPr>
      </w:pPr>
    </w:p>
    <w:p w:rsidR="00A72358" w:rsidRDefault="00A72358" w:rsidP="0047617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sectPr w:rsidR="00A72358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2BDC" w:rsidRDefault="00D62BDC" w:rsidP="00FC44B4">
      <w:pPr>
        <w:spacing w:after="0" w:line="240" w:lineRule="auto"/>
      </w:pPr>
      <w:r>
        <w:separator/>
      </w:r>
    </w:p>
  </w:endnote>
  <w:endnote w:type="continuationSeparator" w:id="0">
    <w:p w:rsidR="00D62BDC" w:rsidRDefault="00D62BDC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D62BDC" w:rsidRPr="00F8335D" w:rsidRDefault="00D62BDC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F8335D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page">
                    <wp:align>left</wp:align>
                  </wp:positionH>
                  <wp:positionV relativeFrom="paragraph">
                    <wp:posOffset>17145</wp:posOffset>
                  </wp:positionV>
                  <wp:extent cx="754380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4380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<w:pict>
                <v:rect w14:anchorId="3F74319D" id="Retângulo 5" o:spid="_x0000_s1026" style="position:absolute;margin-left:0;margin-top:1.35pt;width:594pt;height:108pt;z-index:-251664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" fillcolor="#bfbfbf [2412]" stroked="f" strokeweight="1pt">
                  <w10:wrap anchorx="page"/>
                </v:rect>
              </w:pict>
            </mc:Fallback>
          </mc:AlternateConten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7F7E93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3</w: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>
          <w:rPr>
            <w:rFonts w:ascii="Arial" w:hAnsi="Arial" w:cs="Arial"/>
            <w:color w:val="808080" w:themeColor="background1" w:themeShade="80"/>
            <w:sz w:val="20"/>
            <w:szCs w:val="20"/>
          </w:rPr>
          <w:t>/14</w:t>
        </w:r>
      </w:p>
    </w:sdtContent>
  </w:sdt>
  <w:p w:rsidR="00D62BDC" w:rsidRPr="00F8335D" w:rsidRDefault="00D62BDC" w:rsidP="00C450A4">
    <w:pPr>
      <w:pStyle w:val="Rodap"/>
      <w:jc w:val="center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</w:p>
  <w:p w:rsidR="00D62BDC" w:rsidRPr="00F8335D" w:rsidRDefault="00D62BDC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D62BDC" w:rsidRPr="00F8335D" w:rsidRDefault="00D62BDC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D62BDC" w:rsidRDefault="00D62BDC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D62BDC" w:rsidRDefault="00D62BDC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D62BDC" w:rsidRPr="00F8335D" w:rsidRDefault="00D62BDC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62BDC" w:rsidRPr="002C101A" w:rsidRDefault="00D62BDC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7F7E93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IN_054_01_PE_HID_V00-MemorialDescritivo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D62BDC" w:rsidRPr="002C101A" w:rsidRDefault="00D62BDC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7F7E93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IN_054_01_PE_HID_V00-MemorialDescritivo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2BDC" w:rsidRDefault="00D62BDC" w:rsidP="00FC44B4">
      <w:pPr>
        <w:spacing w:after="0" w:line="240" w:lineRule="auto"/>
      </w:pPr>
      <w:r>
        <w:separator/>
      </w:r>
    </w:p>
  </w:footnote>
  <w:footnote w:type="continuationSeparator" w:id="0">
    <w:p w:rsidR="00D62BDC" w:rsidRDefault="00D62BDC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8494" w:type="dxa"/>
      <w:tblInd w:w="994" w:type="dxa"/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D62BDC" w:rsidTr="004537BB">
      <w:tc>
        <w:tcPr>
          <w:tcW w:w="1128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4115" w:type="dxa"/>
        </w:tcPr>
        <w:p w:rsidR="00D62BDC" w:rsidRPr="00913B5B" w:rsidRDefault="00D62BDC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251" w:type="dxa"/>
          <w:gridSpan w:val="2"/>
        </w:tcPr>
        <w:p w:rsidR="00D62BDC" w:rsidRPr="00586D85" w:rsidRDefault="00D62BDC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D62BDC" w:rsidTr="004537BB">
      <w:tc>
        <w:tcPr>
          <w:tcW w:w="1128" w:type="dxa"/>
        </w:tcPr>
        <w:p w:rsidR="00D62BDC" w:rsidRPr="004F64C3" w:rsidRDefault="00D62BDC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D62BDC" w:rsidRPr="00913B5B" w:rsidRDefault="00D62BDC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054_01</w:t>
          </w:r>
        </w:p>
      </w:tc>
      <w:tc>
        <w:tcPr>
          <w:tcW w:w="1276" w:type="dxa"/>
        </w:tcPr>
        <w:p w:rsidR="00D62BDC" w:rsidRPr="004F64C3" w:rsidRDefault="00D62BDC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D62BDC" w:rsidRPr="004F64C3" w:rsidRDefault="00D62BDC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D62BDC" w:rsidTr="004537BB">
      <w:tc>
        <w:tcPr>
          <w:tcW w:w="1128" w:type="dxa"/>
        </w:tcPr>
        <w:p w:rsidR="00D62BDC" w:rsidRPr="004F64C3" w:rsidRDefault="00D62BDC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D62BDC" w:rsidRPr="00913B5B" w:rsidRDefault="00D62BDC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017/2017</w:t>
          </w:r>
        </w:p>
      </w:tc>
      <w:tc>
        <w:tcPr>
          <w:tcW w:w="1276" w:type="dxa"/>
        </w:tcPr>
        <w:p w:rsidR="00D62BDC" w:rsidRPr="004F64C3" w:rsidRDefault="00D62BDC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D62BDC" w:rsidRPr="004F64C3" w:rsidRDefault="00D62BDC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Dario Nascimento</w:t>
          </w:r>
        </w:p>
      </w:tc>
    </w:tr>
    <w:tr w:rsidR="00D62BDC" w:rsidTr="004537BB">
      <w:tc>
        <w:tcPr>
          <w:tcW w:w="1128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D62BDC" w:rsidRPr="004F64C3" w:rsidRDefault="00D62BDC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30/01/2018</w:t>
          </w:r>
        </w:p>
      </w:tc>
    </w:tr>
    <w:tr w:rsidR="00D62BDC" w:rsidTr="004537BB">
      <w:tc>
        <w:tcPr>
          <w:tcW w:w="1128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MEMORIAL DESCRITIVO</w:t>
          </w:r>
        </w:p>
      </w:tc>
      <w:tc>
        <w:tcPr>
          <w:tcW w:w="1276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Versão</w:t>
          </w:r>
          <w:r w:rsidRPr="004F64C3">
            <w:rPr>
              <w:rFonts w:ascii="Arial" w:hAnsi="Arial" w:cs="Arial"/>
              <w:b/>
              <w:sz w:val="18"/>
              <w:szCs w:val="18"/>
            </w:rPr>
            <w:t>:</w:t>
          </w:r>
        </w:p>
      </w:tc>
      <w:tc>
        <w:tcPr>
          <w:tcW w:w="1975" w:type="dxa"/>
        </w:tcPr>
        <w:p w:rsidR="00D62BDC" w:rsidRPr="004F64C3" w:rsidRDefault="00D62BDC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00</w:t>
          </w:r>
        </w:p>
      </w:tc>
    </w:tr>
    <w:tr w:rsidR="00D62BDC" w:rsidTr="004537BB">
      <w:tc>
        <w:tcPr>
          <w:tcW w:w="8494" w:type="dxa"/>
          <w:gridSpan w:val="4"/>
        </w:tcPr>
        <w:p w:rsidR="00D62BDC" w:rsidRPr="002C101A" w:rsidRDefault="00D62BDC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D62BDC" w:rsidRDefault="00D62BDC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align>left</wp:align>
              </wp:positionH>
              <wp:positionV relativeFrom="paragraph">
                <wp:posOffset>-1223645</wp:posOffset>
              </wp:positionV>
              <wp:extent cx="7572375" cy="1314450"/>
              <wp:effectExtent l="0" t="0" r="9525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72375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414B2C31" id="Retângulo 1" o:spid="_x0000_s1026" style="position:absolute;margin-left:0;margin-top:-96.35pt;width:596.25pt;height:103.5pt;z-index:-251660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62BDC" w:rsidRDefault="00D62BD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CB0BBE"/>
    <w:multiLevelType w:val="multilevel"/>
    <w:tmpl w:val="2FECC58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A4C267F"/>
    <w:multiLevelType w:val="hybridMultilevel"/>
    <w:tmpl w:val="2A22E5B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C109AD"/>
    <w:multiLevelType w:val="hybridMultilevel"/>
    <w:tmpl w:val="BCEE81B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32677"/>
    <w:multiLevelType w:val="hybridMultilevel"/>
    <w:tmpl w:val="442A542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E31D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 w15:restartNumberingAfterBreak="0">
    <w:nsid w:val="0F555154"/>
    <w:multiLevelType w:val="hybridMultilevel"/>
    <w:tmpl w:val="935819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E52AD3"/>
    <w:multiLevelType w:val="hybridMultilevel"/>
    <w:tmpl w:val="415A7E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6D0269"/>
    <w:multiLevelType w:val="hybridMultilevel"/>
    <w:tmpl w:val="7DE8C412"/>
    <w:lvl w:ilvl="0" w:tplc="0416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B177B02"/>
    <w:multiLevelType w:val="hybridMultilevel"/>
    <w:tmpl w:val="B83A35C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8B157F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1DE809E5"/>
    <w:multiLevelType w:val="hybridMultilevel"/>
    <w:tmpl w:val="A43E5846"/>
    <w:lvl w:ilvl="0" w:tplc="04160001">
      <w:start w:val="1"/>
      <w:numFmt w:val="bullet"/>
      <w:lvlText w:val=""/>
      <w:lvlJc w:val="left"/>
      <w:pPr>
        <w:tabs>
          <w:tab w:val="num" w:pos="1070"/>
        </w:tabs>
        <w:ind w:left="107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790"/>
        </w:tabs>
        <w:ind w:left="179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10"/>
        </w:tabs>
        <w:ind w:left="251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30"/>
        </w:tabs>
        <w:ind w:left="323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50"/>
        </w:tabs>
        <w:ind w:left="395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70"/>
        </w:tabs>
        <w:ind w:left="467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90"/>
        </w:tabs>
        <w:ind w:left="539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10"/>
        </w:tabs>
        <w:ind w:left="611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30"/>
        </w:tabs>
        <w:ind w:left="6830" w:hanging="360"/>
      </w:pPr>
      <w:rPr>
        <w:rFonts w:ascii="Wingdings" w:hAnsi="Wingdings" w:hint="default"/>
      </w:rPr>
    </w:lvl>
  </w:abstractNum>
  <w:abstractNum w:abstractNumId="11" w15:restartNumberingAfterBreak="0">
    <w:nsid w:val="1E210024"/>
    <w:multiLevelType w:val="multilevel"/>
    <w:tmpl w:val="865A94E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2" w15:restartNumberingAfterBreak="0">
    <w:nsid w:val="21A440C6"/>
    <w:multiLevelType w:val="hybridMultilevel"/>
    <w:tmpl w:val="66A8CB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373498"/>
    <w:multiLevelType w:val="hybridMultilevel"/>
    <w:tmpl w:val="A8F685A2"/>
    <w:lvl w:ilvl="0" w:tplc="0416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247972CC"/>
    <w:multiLevelType w:val="multilevel"/>
    <w:tmpl w:val="EC5C26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275B0396"/>
    <w:multiLevelType w:val="hybridMultilevel"/>
    <w:tmpl w:val="AC9A3AD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51281E"/>
    <w:multiLevelType w:val="hybridMultilevel"/>
    <w:tmpl w:val="66960AA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331786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2F0E6F05"/>
    <w:multiLevelType w:val="hybridMultilevel"/>
    <w:tmpl w:val="B986C9E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DB525C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39EB2989"/>
    <w:multiLevelType w:val="hybridMultilevel"/>
    <w:tmpl w:val="3A2ACFE4"/>
    <w:lvl w:ilvl="0" w:tplc="0416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1" w15:restartNumberingAfterBreak="0">
    <w:nsid w:val="3B2A7044"/>
    <w:multiLevelType w:val="multilevel"/>
    <w:tmpl w:val="EC5C26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2" w15:restartNumberingAfterBreak="0">
    <w:nsid w:val="3D5B7E39"/>
    <w:multiLevelType w:val="hybridMultilevel"/>
    <w:tmpl w:val="26CA9F0A"/>
    <w:lvl w:ilvl="0" w:tplc="0416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4" w15:restartNumberingAfterBreak="0">
    <w:nsid w:val="42492C58"/>
    <w:multiLevelType w:val="hybridMultilevel"/>
    <w:tmpl w:val="B6A098A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5865708"/>
    <w:multiLevelType w:val="hybridMultilevel"/>
    <w:tmpl w:val="17D83906"/>
    <w:lvl w:ilvl="0" w:tplc="0416000F">
      <w:start w:val="1"/>
      <w:numFmt w:val="decimal"/>
      <w:lvlText w:val="%1."/>
      <w:lvlJc w:val="left"/>
      <w:pPr>
        <w:ind w:left="1080" w:hanging="360"/>
      </w:p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650403F"/>
    <w:multiLevelType w:val="hybridMultilevel"/>
    <w:tmpl w:val="CD6E9FB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307D83"/>
    <w:multiLevelType w:val="multilevel"/>
    <w:tmpl w:val="865A94E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 w15:restartNumberingAfterBreak="0">
    <w:nsid w:val="4DB42A03"/>
    <w:multiLevelType w:val="hybridMultilevel"/>
    <w:tmpl w:val="05DE6A4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DD06EE6"/>
    <w:multiLevelType w:val="multilevel"/>
    <w:tmpl w:val="865A94E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 w15:restartNumberingAfterBreak="0">
    <w:nsid w:val="4DDD5103"/>
    <w:multiLevelType w:val="multilevel"/>
    <w:tmpl w:val="EC5C26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1" w15:restartNumberingAfterBreak="0">
    <w:nsid w:val="4E6077AC"/>
    <w:multiLevelType w:val="hybridMultilevel"/>
    <w:tmpl w:val="9032399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134A41"/>
    <w:multiLevelType w:val="multilevel"/>
    <w:tmpl w:val="5296D9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3" w15:restartNumberingAfterBreak="0">
    <w:nsid w:val="5ABF2D0B"/>
    <w:multiLevelType w:val="hybridMultilevel"/>
    <w:tmpl w:val="80BEA18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B713C13"/>
    <w:multiLevelType w:val="multilevel"/>
    <w:tmpl w:val="EC5C26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5" w15:restartNumberingAfterBreak="0">
    <w:nsid w:val="5CF86DA7"/>
    <w:multiLevelType w:val="multilevel"/>
    <w:tmpl w:val="5296D9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5E8D05AC"/>
    <w:multiLevelType w:val="multilevel"/>
    <w:tmpl w:val="EC5C26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7" w15:restartNumberingAfterBreak="0">
    <w:nsid w:val="602F3E13"/>
    <w:multiLevelType w:val="multilevel"/>
    <w:tmpl w:val="3E02305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62EB2184"/>
    <w:multiLevelType w:val="multilevel"/>
    <w:tmpl w:val="7B804AFA"/>
    <w:lvl w:ilvl="0">
      <w:start w:val="1"/>
      <w:numFmt w:val="decimal"/>
      <w:lvlText w:val="%1"/>
      <w:lvlJc w:val="left"/>
      <w:pPr>
        <w:tabs>
          <w:tab w:val="num" w:pos="851"/>
        </w:tabs>
        <w:ind w:left="851" w:hanging="567"/>
      </w:pPr>
      <w:rPr>
        <w:rFonts w:ascii="Arial" w:hAnsi="Arial" w:cs="Arial" w:hint="default"/>
        <w:b/>
        <w:i w:val="0"/>
        <w:color w:val="auto"/>
        <w:sz w:val="22"/>
        <w:szCs w:val="22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ascii="Arial" w:hAnsi="Arial" w:cs="Arial" w:hint="default"/>
        <w:b/>
        <w:i w:val="0"/>
        <w:color w:val="auto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701"/>
        </w:tabs>
        <w:ind w:left="1701" w:hanging="850"/>
      </w:pPr>
      <w:rPr>
        <w:rFonts w:ascii="Arial" w:hAnsi="Arial" w:cs="Arial" w:hint="default"/>
        <w:b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701"/>
        </w:tabs>
        <w:ind w:left="1701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9" w15:restartNumberingAfterBreak="0">
    <w:nsid w:val="64C76F7F"/>
    <w:multiLevelType w:val="hybridMultilevel"/>
    <w:tmpl w:val="BDE20A5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7D479D0"/>
    <w:multiLevelType w:val="hybridMultilevel"/>
    <w:tmpl w:val="0A7A687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302513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2" w15:restartNumberingAfterBreak="0">
    <w:nsid w:val="6E0D3932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3" w15:restartNumberingAfterBreak="0">
    <w:nsid w:val="70CF155A"/>
    <w:multiLevelType w:val="multilevel"/>
    <w:tmpl w:val="86C24B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 w15:restartNumberingAfterBreak="0">
    <w:nsid w:val="75225B76"/>
    <w:multiLevelType w:val="hybridMultilevel"/>
    <w:tmpl w:val="4450322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349FD"/>
    <w:multiLevelType w:val="hybridMultilevel"/>
    <w:tmpl w:val="638C8DBA"/>
    <w:lvl w:ilvl="0" w:tplc="0416000F">
      <w:start w:val="1"/>
      <w:numFmt w:val="decimal"/>
      <w:lvlText w:val="%1."/>
      <w:lvlJc w:val="left"/>
      <w:pPr>
        <w:ind w:left="1800" w:hanging="360"/>
      </w:pPr>
    </w:lvl>
    <w:lvl w:ilvl="1" w:tplc="04160019" w:tentative="1">
      <w:start w:val="1"/>
      <w:numFmt w:val="lowerLetter"/>
      <w:lvlText w:val="%2."/>
      <w:lvlJc w:val="left"/>
      <w:pPr>
        <w:ind w:left="2520" w:hanging="360"/>
      </w:pPr>
    </w:lvl>
    <w:lvl w:ilvl="2" w:tplc="0416001B" w:tentative="1">
      <w:start w:val="1"/>
      <w:numFmt w:val="lowerRoman"/>
      <w:lvlText w:val="%3."/>
      <w:lvlJc w:val="right"/>
      <w:pPr>
        <w:ind w:left="3240" w:hanging="180"/>
      </w:pPr>
    </w:lvl>
    <w:lvl w:ilvl="3" w:tplc="0416000F" w:tentative="1">
      <w:start w:val="1"/>
      <w:numFmt w:val="decimal"/>
      <w:lvlText w:val="%4."/>
      <w:lvlJc w:val="left"/>
      <w:pPr>
        <w:ind w:left="3960" w:hanging="360"/>
      </w:pPr>
    </w:lvl>
    <w:lvl w:ilvl="4" w:tplc="04160019" w:tentative="1">
      <w:start w:val="1"/>
      <w:numFmt w:val="lowerLetter"/>
      <w:lvlText w:val="%5."/>
      <w:lvlJc w:val="left"/>
      <w:pPr>
        <w:ind w:left="4680" w:hanging="360"/>
      </w:pPr>
    </w:lvl>
    <w:lvl w:ilvl="5" w:tplc="0416001B" w:tentative="1">
      <w:start w:val="1"/>
      <w:numFmt w:val="lowerRoman"/>
      <w:lvlText w:val="%6."/>
      <w:lvlJc w:val="right"/>
      <w:pPr>
        <w:ind w:left="5400" w:hanging="180"/>
      </w:pPr>
    </w:lvl>
    <w:lvl w:ilvl="6" w:tplc="0416000F" w:tentative="1">
      <w:start w:val="1"/>
      <w:numFmt w:val="decimal"/>
      <w:lvlText w:val="%7."/>
      <w:lvlJc w:val="left"/>
      <w:pPr>
        <w:ind w:left="6120" w:hanging="360"/>
      </w:pPr>
    </w:lvl>
    <w:lvl w:ilvl="7" w:tplc="04160019" w:tentative="1">
      <w:start w:val="1"/>
      <w:numFmt w:val="lowerLetter"/>
      <w:lvlText w:val="%8."/>
      <w:lvlJc w:val="left"/>
      <w:pPr>
        <w:ind w:left="6840" w:hanging="360"/>
      </w:pPr>
    </w:lvl>
    <w:lvl w:ilvl="8" w:tplc="0416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6" w15:restartNumberingAfterBreak="0">
    <w:nsid w:val="7D284916"/>
    <w:multiLevelType w:val="hybridMultilevel"/>
    <w:tmpl w:val="182CC40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D4C1BBB"/>
    <w:multiLevelType w:val="hybridMultilevel"/>
    <w:tmpl w:val="22BAB9F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DAD367D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35"/>
  </w:num>
  <w:num w:numId="2">
    <w:abstractNumId w:val="21"/>
  </w:num>
  <w:num w:numId="3">
    <w:abstractNumId w:val="37"/>
  </w:num>
  <w:num w:numId="4">
    <w:abstractNumId w:val="36"/>
  </w:num>
  <w:num w:numId="5">
    <w:abstractNumId w:val="30"/>
  </w:num>
  <w:num w:numId="6">
    <w:abstractNumId w:val="14"/>
  </w:num>
  <w:num w:numId="7">
    <w:abstractNumId w:val="34"/>
  </w:num>
  <w:num w:numId="8">
    <w:abstractNumId w:val="10"/>
  </w:num>
  <w:num w:numId="9">
    <w:abstractNumId w:val="38"/>
    <w:lvlOverride w:ilvl="0">
      <w:lvl w:ilvl="0">
        <w:start w:val="1"/>
        <w:numFmt w:val="decimal"/>
        <w:lvlText w:val="%1"/>
        <w:lvlJc w:val="left"/>
        <w:pPr>
          <w:tabs>
            <w:tab w:val="num" w:pos="964"/>
          </w:tabs>
          <w:ind w:left="964" w:hanging="680"/>
        </w:pPr>
        <w:rPr>
          <w:rFonts w:ascii="Verdana" w:hAnsi="Verdana" w:hint="default"/>
          <w:b/>
          <w:i w:val="0"/>
          <w:color w:val="auto"/>
          <w:sz w:val="22"/>
          <w:szCs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1134"/>
          </w:tabs>
          <w:ind w:left="1134" w:hanging="567"/>
        </w:pPr>
        <w:rPr>
          <w:rFonts w:ascii="Arial" w:hAnsi="Arial" w:cs="Arial" w:hint="default"/>
          <w:b/>
          <w:i w:val="0"/>
          <w:color w:val="auto"/>
          <w:sz w:val="22"/>
          <w:szCs w:val="22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1418"/>
          </w:tabs>
          <w:ind w:left="1418" w:hanging="851"/>
        </w:pPr>
        <w:rPr>
          <w:rFonts w:ascii="Arial" w:hAnsi="Arial" w:cs="Arial"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1701"/>
          </w:tabs>
          <w:ind w:left="1701" w:hanging="113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985"/>
          </w:tabs>
          <w:ind w:left="1985" w:hanging="141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60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  <w:rPr>
          <w:rFonts w:hint="default"/>
        </w:rPr>
      </w:lvl>
    </w:lvlOverride>
  </w:num>
  <w:num w:numId="10">
    <w:abstractNumId w:val="32"/>
  </w:num>
  <w:num w:numId="11">
    <w:abstractNumId w:val="22"/>
  </w:num>
  <w:num w:numId="12">
    <w:abstractNumId w:val="20"/>
  </w:num>
  <w:num w:numId="13">
    <w:abstractNumId w:val="31"/>
  </w:num>
  <w:num w:numId="14">
    <w:abstractNumId w:val="6"/>
  </w:num>
  <w:num w:numId="15">
    <w:abstractNumId w:val="13"/>
  </w:num>
  <w:num w:numId="16">
    <w:abstractNumId w:val="23"/>
  </w:num>
  <w:num w:numId="17">
    <w:abstractNumId w:val="0"/>
  </w:num>
  <w:num w:numId="18">
    <w:abstractNumId w:val="4"/>
  </w:num>
  <w:num w:numId="19">
    <w:abstractNumId w:val="43"/>
  </w:num>
  <w:num w:numId="20">
    <w:abstractNumId w:val="2"/>
  </w:num>
  <w:num w:numId="21">
    <w:abstractNumId w:val="1"/>
  </w:num>
  <w:num w:numId="22">
    <w:abstractNumId w:val="19"/>
  </w:num>
  <w:num w:numId="23">
    <w:abstractNumId w:val="17"/>
  </w:num>
  <w:num w:numId="24">
    <w:abstractNumId w:val="48"/>
  </w:num>
  <w:num w:numId="25">
    <w:abstractNumId w:val="24"/>
  </w:num>
  <w:num w:numId="26">
    <w:abstractNumId w:val="25"/>
  </w:num>
  <w:num w:numId="27">
    <w:abstractNumId w:val="45"/>
  </w:num>
  <w:num w:numId="28">
    <w:abstractNumId w:val="42"/>
  </w:num>
  <w:num w:numId="29">
    <w:abstractNumId w:val="29"/>
  </w:num>
  <w:num w:numId="30">
    <w:abstractNumId w:val="27"/>
  </w:num>
  <w:num w:numId="31">
    <w:abstractNumId w:val="11"/>
  </w:num>
  <w:num w:numId="32">
    <w:abstractNumId w:val="15"/>
  </w:num>
  <w:num w:numId="33">
    <w:abstractNumId w:val="5"/>
  </w:num>
  <w:num w:numId="34">
    <w:abstractNumId w:val="28"/>
  </w:num>
  <w:num w:numId="35">
    <w:abstractNumId w:val="44"/>
  </w:num>
  <w:num w:numId="3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1"/>
  </w:num>
  <w:num w:numId="38">
    <w:abstractNumId w:val="7"/>
  </w:num>
  <w:num w:numId="39">
    <w:abstractNumId w:val="3"/>
  </w:num>
  <w:num w:numId="40">
    <w:abstractNumId w:val="47"/>
  </w:num>
  <w:num w:numId="41">
    <w:abstractNumId w:val="8"/>
  </w:num>
  <w:num w:numId="42">
    <w:abstractNumId w:val="46"/>
  </w:num>
  <w:num w:numId="43">
    <w:abstractNumId w:val="12"/>
  </w:num>
  <w:num w:numId="44">
    <w:abstractNumId w:val="26"/>
  </w:num>
  <w:num w:numId="45">
    <w:abstractNumId w:val="40"/>
  </w:num>
  <w:num w:numId="46">
    <w:abstractNumId w:val="9"/>
  </w:num>
  <w:num w:numId="47">
    <w:abstractNumId w:val="33"/>
  </w:num>
  <w:num w:numId="48">
    <w:abstractNumId w:val="16"/>
  </w:num>
  <w:num w:numId="49">
    <w:abstractNumId w:val="39"/>
  </w:num>
  <w:num w:numId="5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356D9"/>
    <w:rsid w:val="00050FAA"/>
    <w:rsid w:val="00053F1C"/>
    <w:rsid w:val="00074C66"/>
    <w:rsid w:val="000751F8"/>
    <w:rsid w:val="000834B1"/>
    <w:rsid w:val="0008512C"/>
    <w:rsid w:val="00087E59"/>
    <w:rsid w:val="00096D46"/>
    <w:rsid w:val="000B0087"/>
    <w:rsid w:val="000B454E"/>
    <w:rsid w:val="000C5D7A"/>
    <w:rsid w:val="000D0225"/>
    <w:rsid w:val="000D5467"/>
    <w:rsid w:val="000D6695"/>
    <w:rsid w:val="000E2245"/>
    <w:rsid w:val="000E34B8"/>
    <w:rsid w:val="000E3DA1"/>
    <w:rsid w:val="000E6CF5"/>
    <w:rsid w:val="000F3198"/>
    <w:rsid w:val="00100C61"/>
    <w:rsid w:val="0010161A"/>
    <w:rsid w:val="00114226"/>
    <w:rsid w:val="00142DB3"/>
    <w:rsid w:val="001540E7"/>
    <w:rsid w:val="00165F5F"/>
    <w:rsid w:val="00173085"/>
    <w:rsid w:val="00177F20"/>
    <w:rsid w:val="00191CB3"/>
    <w:rsid w:val="001B3C0C"/>
    <w:rsid w:val="001F4B3B"/>
    <w:rsid w:val="0020276D"/>
    <w:rsid w:val="0022409A"/>
    <w:rsid w:val="0025156B"/>
    <w:rsid w:val="0025339A"/>
    <w:rsid w:val="002555D7"/>
    <w:rsid w:val="002630D8"/>
    <w:rsid w:val="002650CD"/>
    <w:rsid w:val="002711DE"/>
    <w:rsid w:val="002720F6"/>
    <w:rsid w:val="002841D6"/>
    <w:rsid w:val="002858B7"/>
    <w:rsid w:val="00290B77"/>
    <w:rsid w:val="002B073A"/>
    <w:rsid w:val="002E169C"/>
    <w:rsid w:val="002F4E40"/>
    <w:rsid w:val="00310F00"/>
    <w:rsid w:val="0031728A"/>
    <w:rsid w:val="003210C3"/>
    <w:rsid w:val="0033066D"/>
    <w:rsid w:val="00354BA0"/>
    <w:rsid w:val="00360FFD"/>
    <w:rsid w:val="003660B0"/>
    <w:rsid w:val="0039271D"/>
    <w:rsid w:val="0039549C"/>
    <w:rsid w:val="0039756E"/>
    <w:rsid w:val="003A3708"/>
    <w:rsid w:val="003B2A2B"/>
    <w:rsid w:val="003B5ED5"/>
    <w:rsid w:val="003B7EF9"/>
    <w:rsid w:val="003D548A"/>
    <w:rsid w:val="003D7020"/>
    <w:rsid w:val="003F1038"/>
    <w:rsid w:val="003F2516"/>
    <w:rsid w:val="003F52F7"/>
    <w:rsid w:val="0040367B"/>
    <w:rsid w:val="00422813"/>
    <w:rsid w:val="00425089"/>
    <w:rsid w:val="0042580A"/>
    <w:rsid w:val="004331C4"/>
    <w:rsid w:val="0044119C"/>
    <w:rsid w:val="004537BB"/>
    <w:rsid w:val="00461F3F"/>
    <w:rsid w:val="004632C9"/>
    <w:rsid w:val="004742E1"/>
    <w:rsid w:val="00476170"/>
    <w:rsid w:val="00483D32"/>
    <w:rsid w:val="004840BE"/>
    <w:rsid w:val="0049072E"/>
    <w:rsid w:val="00495A32"/>
    <w:rsid w:val="004A179E"/>
    <w:rsid w:val="004A4BDF"/>
    <w:rsid w:val="004C279E"/>
    <w:rsid w:val="004C7565"/>
    <w:rsid w:val="004F0BCD"/>
    <w:rsid w:val="004F14BF"/>
    <w:rsid w:val="004F36F6"/>
    <w:rsid w:val="005066AA"/>
    <w:rsid w:val="00512F84"/>
    <w:rsid w:val="00524C88"/>
    <w:rsid w:val="005437FA"/>
    <w:rsid w:val="005502B7"/>
    <w:rsid w:val="00553AAD"/>
    <w:rsid w:val="0056621F"/>
    <w:rsid w:val="00567428"/>
    <w:rsid w:val="0057050F"/>
    <w:rsid w:val="005713A0"/>
    <w:rsid w:val="0057198B"/>
    <w:rsid w:val="0057240A"/>
    <w:rsid w:val="0057754E"/>
    <w:rsid w:val="005A7730"/>
    <w:rsid w:val="005B0037"/>
    <w:rsid w:val="005B4E62"/>
    <w:rsid w:val="005C11C7"/>
    <w:rsid w:val="005C5D36"/>
    <w:rsid w:val="005C7A45"/>
    <w:rsid w:val="005D508A"/>
    <w:rsid w:val="005F54BF"/>
    <w:rsid w:val="00604F82"/>
    <w:rsid w:val="00616678"/>
    <w:rsid w:val="00637CE3"/>
    <w:rsid w:val="00637FC2"/>
    <w:rsid w:val="006420FC"/>
    <w:rsid w:val="00645E15"/>
    <w:rsid w:val="00652F60"/>
    <w:rsid w:val="00667571"/>
    <w:rsid w:val="00675273"/>
    <w:rsid w:val="006A04CE"/>
    <w:rsid w:val="006B3DED"/>
    <w:rsid w:val="006D1C10"/>
    <w:rsid w:val="006E40C4"/>
    <w:rsid w:val="006E42F3"/>
    <w:rsid w:val="006E5553"/>
    <w:rsid w:val="006F428C"/>
    <w:rsid w:val="006F4C4D"/>
    <w:rsid w:val="00700189"/>
    <w:rsid w:val="00700A28"/>
    <w:rsid w:val="00706EC1"/>
    <w:rsid w:val="007134E5"/>
    <w:rsid w:val="0071444A"/>
    <w:rsid w:val="007245D6"/>
    <w:rsid w:val="00762E38"/>
    <w:rsid w:val="00767F50"/>
    <w:rsid w:val="0077023B"/>
    <w:rsid w:val="007A58CA"/>
    <w:rsid w:val="007B46DA"/>
    <w:rsid w:val="007C0A32"/>
    <w:rsid w:val="007C10C4"/>
    <w:rsid w:val="007C46EA"/>
    <w:rsid w:val="007D6AC6"/>
    <w:rsid w:val="007F21D7"/>
    <w:rsid w:val="007F7E93"/>
    <w:rsid w:val="008054A2"/>
    <w:rsid w:val="00815560"/>
    <w:rsid w:val="008274C4"/>
    <w:rsid w:val="008457AE"/>
    <w:rsid w:val="00850334"/>
    <w:rsid w:val="0085231D"/>
    <w:rsid w:val="00852A54"/>
    <w:rsid w:val="00854F5A"/>
    <w:rsid w:val="0085715E"/>
    <w:rsid w:val="00864728"/>
    <w:rsid w:val="00865BC1"/>
    <w:rsid w:val="0087473E"/>
    <w:rsid w:val="008A4D12"/>
    <w:rsid w:val="008A5FCA"/>
    <w:rsid w:val="008B074B"/>
    <w:rsid w:val="008B3B2F"/>
    <w:rsid w:val="008B4427"/>
    <w:rsid w:val="008B7EB1"/>
    <w:rsid w:val="008C3E69"/>
    <w:rsid w:val="008C516D"/>
    <w:rsid w:val="008C7F0C"/>
    <w:rsid w:val="008D1328"/>
    <w:rsid w:val="008D6256"/>
    <w:rsid w:val="00902379"/>
    <w:rsid w:val="00911614"/>
    <w:rsid w:val="00913B5B"/>
    <w:rsid w:val="00924411"/>
    <w:rsid w:val="00930D97"/>
    <w:rsid w:val="009340CE"/>
    <w:rsid w:val="00936FB6"/>
    <w:rsid w:val="00940C75"/>
    <w:rsid w:val="009422EF"/>
    <w:rsid w:val="00952ED7"/>
    <w:rsid w:val="00953E2D"/>
    <w:rsid w:val="00960C94"/>
    <w:rsid w:val="00965CB9"/>
    <w:rsid w:val="00980321"/>
    <w:rsid w:val="00990BA4"/>
    <w:rsid w:val="009B6ADD"/>
    <w:rsid w:val="009C5FE4"/>
    <w:rsid w:val="009D43D0"/>
    <w:rsid w:val="009E7A39"/>
    <w:rsid w:val="009F451C"/>
    <w:rsid w:val="00A07E0E"/>
    <w:rsid w:val="00A07EAD"/>
    <w:rsid w:val="00A2075B"/>
    <w:rsid w:val="00A270FD"/>
    <w:rsid w:val="00A278D3"/>
    <w:rsid w:val="00A344A6"/>
    <w:rsid w:val="00A35779"/>
    <w:rsid w:val="00A52BAF"/>
    <w:rsid w:val="00A635D5"/>
    <w:rsid w:val="00A660EF"/>
    <w:rsid w:val="00A72358"/>
    <w:rsid w:val="00A74936"/>
    <w:rsid w:val="00A75FE5"/>
    <w:rsid w:val="00A764F2"/>
    <w:rsid w:val="00A77A2F"/>
    <w:rsid w:val="00A844D2"/>
    <w:rsid w:val="00A87400"/>
    <w:rsid w:val="00AA3AE7"/>
    <w:rsid w:val="00AA51FC"/>
    <w:rsid w:val="00AA7EF1"/>
    <w:rsid w:val="00AC5325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7567"/>
    <w:rsid w:val="00B3295E"/>
    <w:rsid w:val="00B34155"/>
    <w:rsid w:val="00B3550C"/>
    <w:rsid w:val="00B45C6D"/>
    <w:rsid w:val="00B70077"/>
    <w:rsid w:val="00B74A28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E68"/>
    <w:rsid w:val="00C36F5C"/>
    <w:rsid w:val="00C4344E"/>
    <w:rsid w:val="00C450A4"/>
    <w:rsid w:val="00C5401B"/>
    <w:rsid w:val="00C652BF"/>
    <w:rsid w:val="00C82DDD"/>
    <w:rsid w:val="00C96062"/>
    <w:rsid w:val="00CA3106"/>
    <w:rsid w:val="00CA6AF6"/>
    <w:rsid w:val="00CB3C25"/>
    <w:rsid w:val="00CB42E0"/>
    <w:rsid w:val="00CC18ED"/>
    <w:rsid w:val="00CC622B"/>
    <w:rsid w:val="00CD07CD"/>
    <w:rsid w:val="00CD1135"/>
    <w:rsid w:val="00CD2DFF"/>
    <w:rsid w:val="00CD67B7"/>
    <w:rsid w:val="00CD6C9C"/>
    <w:rsid w:val="00CE0519"/>
    <w:rsid w:val="00CF0E30"/>
    <w:rsid w:val="00CF239E"/>
    <w:rsid w:val="00CF39B2"/>
    <w:rsid w:val="00CF459C"/>
    <w:rsid w:val="00CF5C98"/>
    <w:rsid w:val="00D01C9A"/>
    <w:rsid w:val="00D03000"/>
    <w:rsid w:val="00D16730"/>
    <w:rsid w:val="00D31AB2"/>
    <w:rsid w:val="00D364A4"/>
    <w:rsid w:val="00D54CDF"/>
    <w:rsid w:val="00D563ED"/>
    <w:rsid w:val="00D576BA"/>
    <w:rsid w:val="00D62BDC"/>
    <w:rsid w:val="00D839BA"/>
    <w:rsid w:val="00D90EE1"/>
    <w:rsid w:val="00D97086"/>
    <w:rsid w:val="00DA0566"/>
    <w:rsid w:val="00DB0FFC"/>
    <w:rsid w:val="00DB7A11"/>
    <w:rsid w:val="00DC1AE1"/>
    <w:rsid w:val="00DD015B"/>
    <w:rsid w:val="00DD3B30"/>
    <w:rsid w:val="00DE3231"/>
    <w:rsid w:val="00DE52B3"/>
    <w:rsid w:val="00DF10CF"/>
    <w:rsid w:val="00DF6575"/>
    <w:rsid w:val="00E0231F"/>
    <w:rsid w:val="00E0307B"/>
    <w:rsid w:val="00E107EF"/>
    <w:rsid w:val="00E11172"/>
    <w:rsid w:val="00E15EAF"/>
    <w:rsid w:val="00E25A08"/>
    <w:rsid w:val="00E56159"/>
    <w:rsid w:val="00E70BE5"/>
    <w:rsid w:val="00E802E0"/>
    <w:rsid w:val="00E80488"/>
    <w:rsid w:val="00E81595"/>
    <w:rsid w:val="00E82F2C"/>
    <w:rsid w:val="00E8580B"/>
    <w:rsid w:val="00E87C9D"/>
    <w:rsid w:val="00E87CD2"/>
    <w:rsid w:val="00EA31FA"/>
    <w:rsid w:val="00EA696B"/>
    <w:rsid w:val="00EB027F"/>
    <w:rsid w:val="00EB5FC6"/>
    <w:rsid w:val="00EB68F6"/>
    <w:rsid w:val="00EC7ADA"/>
    <w:rsid w:val="00ED3DC1"/>
    <w:rsid w:val="00EF15FF"/>
    <w:rsid w:val="00EF275E"/>
    <w:rsid w:val="00EF5DCA"/>
    <w:rsid w:val="00F06AA5"/>
    <w:rsid w:val="00F144F6"/>
    <w:rsid w:val="00F148C4"/>
    <w:rsid w:val="00F1747B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79E"/>
    <w:rsid w:val="00F906E4"/>
    <w:rsid w:val="00FB23FE"/>
    <w:rsid w:val="00FB5849"/>
    <w:rsid w:val="00FC0B97"/>
    <w:rsid w:val="00FC4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5:docId w15:val="{FA4352C3-C37F-4C94-B32D-00AABC5A6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3F1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B68F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3F1C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B68F6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CA3106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Simples5">
    <w:name w:val="Plain Table 5"/>
    <w:basedOn w:val="Tabelanormal"/>
    <w:uiPriority w:val="45"/>
    <w:rsid w:val="002630D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F8379E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F8379E"/>
    <w:rPr>
      <w:sz w:val="16"/>
      <w:szCs w:val="16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C1AE1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DC1AE1"/>
    <w:rPr>
      <w:sz w:val="16"/>
      <w:szCs w:val="16"/>
    </w:rPr>
  </w:style>
  <w:style w:type="paragraph" w:styleId="Sumrio4">
    <w:name w:val="toc 4"/>
    <w:basedOn w:val="Normal"/>
    <w:next w:val="Normal"/>
    <w:autoRedefine/>
    <w:uiPriority w:val="39"/>
    <w:unhideWhenUsed/>
    <w:rsid w:val="00A07EAD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A07EAD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A07EAD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A07EAD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A07EAD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A07EAD"/>
    <w:pPr>
      <w:spacing w:after="100"/>
      <w:ind w:left="1760"/>
    </w:pPr>
    <w:rPr>
      <w:rFonts w:eastAsiaTheme="minorEastAsia"/>
      <w:lang w:eastAsia="pt-BR"/>
    </w:rPr>
  </w:style>
  <w:style w:type="paragraph" w:customStyle="1" w:styleId="Corpodetexto31">
    <w:name w:val="Corpo de texto 31"/>
    <w:basedOn w:val="Normal"/>
    <w:rsid w:val="008274C4"/>
    <w:pPr>
      <w:suppressAutoHyphens/>
      <w:spacing w:before="113" w:after="113" w:line="360" w:lineRule="auto"/>
      <w:jc w:val="both"/>
    </w:pPr>
    <w:rPr>
      <w:rFonts w:ascii="Arial" w:eastAsia="Times New Roman" w:hAnsi="Arial" w:cs="Times New Roman"/>
      <w:szCs w:val="20"/>
      <w:lang w:val="pt-PT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8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1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2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BC32C8-DD11-4ACF-B008-C85BB5E53B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2474</Words>
  <Characters>13364</Characters>
  <Application>Microsoft Office Word</Application>
  <DocSecurity>0</DocSecurity>
  <Lines>111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5</cp:revision>
  <cp:lastPrinted>2018-01-30T19:07:00Z</cp:lastPrinted>
  <dcterms:created xsi:type="dcterms:W3CDTF">2018-01-23T13:35:00Z</dcterms:created>
  <dcterms:modified xsi:type="dcterms:W3CDTF">2018-01-30T19:07:00Z</dcterms:modified>
</cp:coreProperties>
</file>